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D5CACC" w14:textId="1942A951" w:rsidR="00CA376E" w:rsidRDefault="00CA376E" w:rsidP="00CA376E">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104-e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w:t>
      </w:r>
      <w:r>
        <w:rPr>
          <w:rFonts w:ascii="Arial" w:hAnsi="Arial" w:cs="Arial"/>
          <w:b/>
          <w:bCs/>
        </w:rPr>
        <w:t>210</w:t>
      </w:r>
      <w:r w:rsidR="00407B02">
        <w:rPr>
          <w:rFonts w:ascii="Arial" w:hAnsi="Arial" w:cs="Arial"/>
          <w:b/>
          <w:bCs/>
        </w:rPr>
        <w:t>1369</w:t>
      </w:r>
    </w:p>
    <w:p w14:paraId="49C683B7" w14:textId="75563995" w:rsidR="00136C56" w:rsidRPr="00145E5A" w:rsidRDefault="00CA376E" w:rsidP="00145E5A">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January 25</w:t>
      </w:r>
      <w:r w:rsidRPr="00133AE5">
        <w:rPr>
          <w:rFonts w:ascii="Arial" w:eastAsia="MS Mincho" w:hAnsi="Arial" w:cs="Arial"/>
          <w:b/>
          <w:bCs/>
          <w:vertAlign w:val="superscript"/>
          <w:lang w:eastAsia="ja-JP"/>
        </w:rPr>
        <w:t>th</w:t>
      </w:r>
      <w:r>
        <w:rPr>
          <w:rFonts w:ascii="Arial" w:eastAsia="MS Mincho" w:hAnsi="Arial" w:cs="Arial"/>
          <w:b/>
          <w:bCs/>
          <w:lang w:eastAsia="ja-JP"/>
        </w:rPr>
        <w:t xml:space="preserve"> </w:t>
      </w:r>
      <w:r w:rsidRPr="00435F1E">
        <w:rPr>
          <w:rFonts w:ascii="Arial" w:eastAsia="MS Mincho" w:hAnsi="Arial" w:cs="Arial"/>
          <w:b/>
          <w:bCs/>
          <w:lang w:eastAsia="ja-JP"/>
        </w:rPr>
        <w:t>–</w:t>
      </w:r>
      <w:r>
        <w:rPr>
          <w:rFonts w:ascii="Arial" w:eastAsia="MS Mincho" w:hAnsi="Arial" w:cs="Arial"/>
          <w:b/>
          <w:bCs/>
          <w:lang w:eastAsia="ja-JP"/>
        </w:rPr>
        <w:t xml:space="preserve"> February 5</w:t>
      </w:r>
      <w:r w:rsidRPr="00133AE5">
        <w:rPr>
          <w:rFonts w:ascii="Arial" w:eastAsia="MS Mincho" w:hAnsi="Arial" w:cs="Arial"/>
          <w:b/>
          <w:bCs/>
          <w:vertAlign w:val="superscript"/>
          <w:lang w:eastAsia="ja-JP"/>
        </w:rPr>
        <w:t>th</w:t>
      </w:r>
      <w:r w:rsidRPr="00435F1E">
        <w:rPr>
          <w:rFonts w:ascii="Arial" w:eastAsia="MS Mincho" w:hAnsi="Arial" w:cs="Arial"/>
          <w:b/>
          <w:bCs/>
          <w:lang w:eastAsia="ja-JP"/>
        </w:rPr>
        <w:t>, 20</w:t>
      </w:r>
      <w:r>
        <w:rPr>
          <w:rFonts w:ascii="Arial" w:eastAsia="MS Mincho" w:hAnsi="Arial" w:cs="Arial"/>
          <w:b/>
          <w:bCs/>
          <w:lang w:eastAsia="ja-JP"/>
        </w:rPr>
        <w:t>21</w:t>
      </w:r>
    </w:p>
    <w:p w14:paraId="02015827" w14:textId="77777777" w:rsidR="00145E5A" w:rsidRDefault="00145E5A" w:rsidP="00311702">
      <w:pPr>
        <w:pStyle w:val="3GPPHeader"/>
      </w:pPr>
    </w:p>
    <w:p w14:paraId="5FB7E722" w14:textId="7BD48549" w:rsidR="00E90E49" w:rsidRPr="00764EBC" w:rsidRDefault="00E90E49" w:rsidP="00311702">
      <w:pPr>
        <w:pStyle w:val="3GPPHeader"/>
      </w:pPr>
      <w:r w:rsidRPr="00764EBC">
        <w:t>Agenda Item:</w:t>
      </w:r>
      <w:r w:rsidRPr="00764EBC">
        <w:tab/>
      </w:r>
      <w:r w:rsidR="004063E9">
        <w:t>8</w:t>
      </w:r>
      <w:r w:rsidR="00227C83">
        <w:t>.</w:t>
      </w:r>
      <w:r w:rsidR="00A8781E">
        <w:t>15</w:t>
      </w:r>
      <w:r w:rsidR="003A6BA7">
        <w:t>.</w:t>
      </w:r>
      <w:r w:rsidR="00F2608D">
        <w:t>2</w:t>
      </w:r>
    </w:p>
    <w:p w14:paraId="2D2AF385" w14:textId="5863517E" w:rsidR="00E90E49" w:rsidRPr="00764EBC" w:rsidRDefault="003D3C45" w:rsidP="00F64C2B">
      <w:pPr>
        <w:pStyle w:val="3GPPHeader"/>
      </w:pPr>
      <w:r w:rsidRPr="00764EBC">
        <w:t>Source:</w:t>
      </w:r>
      <w:r w:rsidR="00E90E49" w:rsidRPr="00764EBC">
        <w:tab/>
      </w:r>
      <w:r w:rsidR="00F12DE8" w:rsidRPr="00764EBC">
        <w:t>Apple</w:t>
      </w:r>
    </w:p>
    <w:p w14:paraId="64D45340" w14:textId="1AEC897C" w:rsidR="00531215" w:rsidRPr="00764EBC" w:rsidRDefault="003D3C45" w:rsidP="00311702">
      <w:pPr>
        <w:pStyle w:val="3GPPHeader"/>
      </w:pPr>
      <w:r w:rsidRPr="00764EBC">
        <w:t>Title:</w:t>
      </w:r>
      <w:r w:rsidR="00E90E49" w:rsidRPr="00764EBC">
        <w:tab/>
      </w:r>
      <w:r w:rsidR="00A8781E">
        <w:t>Discussion</w:t>
      </w:r>
      <w:r w:rsidR="001C2DED">
        <w:t xml:space="preserve"> on </w:t>
      </w:r>
      <w:r w:rsidR="00495F3B">
        <w:t>Tim</w:t>
      </w:r>
      <w:r w:rsidR="00F2608D">
        <w:t>e and Frequency Synchronization</w:t>
      </w:r>
      <w:r w:rsidR="00A8781E">
        <w:t xml:space="preserve"> </w:t>
      </w:r>
      <w:r w:rsidR="00227C83">
        <w:t xml:space="preserve">in </w:t>
      </w:r>
      <w:r w:rsidR="00A8781E">
        <w:t xml:space="preserve">IoT </w:t>
      </w:r>
      <w:r w:rsidR="00227C83">
        <w:t>NTN</w:t>
      </w:r>
    </w:p>
    <w:p w14:paraId="4C4FA8C4" w14:textId="77777777" w:rsidR="00E90E49" w:rsidRPr="00764EBC" w:rsidRDefault="00D52012" w:rsidP="00396685">
      <w:pPr>
        <w:pStyle w:val="3GPPHeader"/>
      </w:pPr>
      <w:r w:rsidRPr="00764EBC">
        <w:t>Document for:</w:t>
      </w:r>
      <w:r w:rsidRPr="00764EBC">
        <w:tab/>
        <w:t>Discussion/</w:t>
      </w:r>
      <w:r w:rsidR="00E90E49" w:rsidRPr="00764EBC">
        <w:t>Decision</w:t>
      </w:r>
    </w:p>
    <w:p w14:paraId="3E96BFCD" w14:textId="1C835B6A" w:rsidR="00342E02" w:rsidRDefault="00E90E49" w:rsidP="00342E02">
      <w:pPr>
        <w:pStyle w:val="Heading1"/>
      </w:pPr>
      <w:r w:rsidRPr="00A6576F">
        <w:t>Introduction</w:t>
      </w:r>
    </w:p>
    <w:p w14:paraId="2CDA94EA" w14:textId="7A350370" w:rsidR="00815CE8" w:rsidRDefault="00815CE8" w:rsidP="00815CE8">
      <w:pPr>
        <w:jc w:val="both"/>
      </w:pPr>
      <w:r>
        <w:t>The study item description of NB-IoT/</w:t>
      </w:r>
      <w:proofErr w:type="spellStart"/>
      <w:r>
        <w:t>eMTC</w:t>
      </w:r>
      <w:proofErr w:type="spellEnd"/>
      <w:r>
        <w:t xml:space="preserve"> support for NTN was provided in </w:t>
      </w:r>
      <w:r>
        <w:fldChar w:fldCharType="begin"/>
      </w:r>
      <w:r>
        <w:instrText xml:space="preserve"> REF _Ref46861923 \r \h </w:instrText>
      </w:r>
      <w:r>
        <w:fldChar w:fldCharType="separate"/>
      </w:r>
      <w:r>
        <w:t>[1]</w:t>
      </w:r>
      <w:r>
        <w:fldChar w:fldCharType="end"/>
      </w:r>
      <w:r>
        <w:t xml:space="preserve">. One objective of this study item is to </w:t>
      </w:r>
      <w:r w:rsidR="00F2608D">
        <w:t>study</w:t>
      </w:r>
      <w:r>
        <w:t xml:space="preserve"> the tim</w:t>
      </w:r>
      <w:r w:rsidR="00F2608D">
        <w:t>e and frequency synchronization</w:t>
      </w:r>
      <w:r>
        <w:t xml:space="preserve">, where the conclusions of the studies performed for NR NTN in </w:t>
      </w:r>
      <w:r>
        <w:fldChar w:fldCharType="begin"/>
      </w:r>
      <w:r>
        <w:instrText xml:space="preserve"> REF _Ref53646739 \r \h </w:instrText>
      </w:r>
      <w:r>
        <w:fldChar w:fldCharType="separate"/>
      </w:r>
      <w:r>
        <w:t>[2]</w:t>
      </w:r>
      <w:r>
        <w:fldChar w:fldCharType="end"/>
      </w:r>
      <w:r>
        <w:t xml:space="preserve"> should be reused as much as possible. </w:t>
      </w:r>
    </w:p>
    <w:p w14:paraId="27DDC513" w14:textId="77777777" w:rsidR="00BF2C61" w:rsidRPr="00E75532" w:rsidRDefault="00BF2C61" w:rsidP="00416D56">
      <w:pPr>
        <w:jc w:val="both"/>
        <w:rPr>
          <w:szCs w:val="20"/>
        </w:rPr>
      </w:pPr>
    </w:p>
    <w:p w14:paraId="05E5CF06" w14:textId="719E7C28" w:rsidR="001E7281" w:rsidRPr="009C0798" w:rsidRDefault="00EC0D2F" w:rsidP="009C0798">
      <w:pPr>
        <w:spacing w:after="180"/>
        <w:contextualSpacing/>
        <w:jc w:val="both"/>
        <w:rPr>
          <w:szCs w:val="20"/>
        </w:rPr>
      </w:pPr>
      <w:r>
        <w:rPr>
          <w:szCs w:val="20"/>
        </w:rPr>
        <w:t xml:space="preserve">In this contribution, we </w:t>
      </w:r>
      <w:r w:rsidR="009C0798">
        <w:rPr>
          <w:szCs w:val="20"/>
        </w:rPr>
        <w:t xml:space="preserve">provide our views on </w:t>
      </w:r>
      <w:r w:rsidR="00402784">
        <w:rPr>
          <w:szCs w:val="20"/>
        </w:rPr>
        <w:t xml:space="preserve">various </w:t>
      </w:r>
      <w:r w:rsidR="009C0798" w:rsidRPr="003470D4">
        <w:rPr>
          <w:szCs w:val="20"/>
        </w:rPr>
        <w:t>topics of</w:t>
      </w:r>
      <w:r w:rsidR="00145E5A">
        <w:rPr>
          <w:szCs w:val="20"/>
        </w:rPr>
        <w:t xml:space="preserve"> time </w:t>
      </w:r>
      <w:r w:rsidR="00F2608D">
        <w:rPr>
          <w:szCs w:val="20"/>
        </w:rPr>
        <w:t>and frequency synchronization in IoT NTN</w:t>
      </w:r>
      <w:r w:rsidR="00250011">
        <w:rPr>
          <w:szCs w:val="20"/>
        </w:rPr>
        <w:t xml:space="preserve">. </w:t>
      </w:r>
    </w:p>
    <w:p w14:paraId="2737EA15" w14:textId="46DA8FA6" w:rsidR="00355ACF" w:rsidRDefault="00EA5A5B" w:rsidP="00CA376E">
      <w:pPr>
        <w:pStyle w:val="Heading1"/>
      </w:pPr>
      <w:r>
        <w:t>Discussion</w:t>
      </w:r>
    </w:p>
    <w:p w14:paraId="0A5C8AA7" w14:textId="77777777" w:rsidR="004E739E" w:rsidRDefault="00F2608D" w:rsidP="00F2608D">
      <w:pPr>
        <w:jc w:val="both"/>
        <w:rPr>
          <w:bCs/>
          <w:iCs/>
        </w:rPr>
      </w:pPr>
      <w:r>
        <w:rPr>
          <w:bCs/>
          <w:iCs/>
        </w:rPr>
        <w:t xml:space="preserve">To limit the scope of this study item, it is a working assumption </w:t>
      </w:r>
      <w:r>
        <w:rPr>
          <w:bCs/>
          <w:iCs/>
        </w:rPr>
        <w:fldChar w:fldCharType="begin"/>
      </w:r>
      <w:r>
        <w:rPr>
          <w:bCs/>
          <w:iCs/>
        </w:rPr>
        <w:instrText xml:space="preserve"> REF _Ref46861923 \r \h </w:instrText>
      </w:r>
      <w:r>
        <w:rPr>
          <w:bCs/>
          <w:iCs/>
        </w:rPr>
      </w:r>
      <w:r>
        <w:rPr>
          <w:bCs/>
          <w:iCs/>
        </w:rPr>
        <w:fldChar w:fldCharType="separate"/>
      </w:r>
      <w:r>
        <w:rPr>
          <w:bCs/>
          <w:iCs/>
        </w:rPr>
        <w:t>[1]</w:t>
      </w:r>
      <w:r>
        <w:rPr>
          <w:bCs/>
          <w:iCs/>
        </w:rPr>
        <w:fldChar w:fldCharType="end"/>
      </w:r>
      <w:r>
        <w:rPr>
          <w:bCs/>
          <w:iCs/>
        </w:rPr>
        <w:t xml:space="preserve"> that UE has GNSS capability</w:t>
      </w:r>
      <w:r w:rsidR="00D83750">
        <w:rPr>
          <w:bCs/>
          <w:iCs/>
        </w:rPr>
        <w:t xml:space="preserve"> in IoT over NTN</w:t>
      </w:r>
      <w:r>
        <w:rPr>
          <w:bCs/>
          <w:iCs/>
        </w:rPr>
        <w:t xml:space="preserve">. With this assumption, a UE is able to estimate </w:t>
      </w:r>
      <w:r w:rsidR="00D83750">
        <w:rPr>
          <w:bCs/>
          <w:iCs/>
        </w:rPr>
        <w:t>UE specific TA based on its GNSS location and serving satellite ephemeris</w:t>
      </w:r>
      <w:r>
        <w:rPr>
          <w:bCs/>
          <w:iCs/>
        </w:rPr>
        <w:t>.</w:t>
      </w:r>
      <w:r w:rsidR="00D83750">
        <w:rPr>
          <w:bCs/>
          <w:iCs/>
        </w:rPr>
        <w:t xml:space="preserve"> If the TA between satellite and timing reference point is derived from broadcast information, UE is able to calculate the TA used for PRACH transmission. </w:t>
      </w:r>
    </w:p>
    <w:p w14:paraId="7BA86335" w14:textId="77777777" w:rsidR="004E739E" w:rsidRDefault="004E739E" w:rsidP="00F2608D">
      <w:pPr>
        <w:jc w:val="both"/>
        <w:rPr>
          <w:bCs/>
          <w:iCs/>
        </w:rPr>
      </w:pPr>
    </w:p>
    <w:p w14:paraId="735F8A54" w14:textId="1B3FDA5A" w:rsidR="00D83750" w:rsidRDefault="00D83750" w:rsidP="00F2608D">
      <w:pPr>
        <w:jc w:val="both"/>
        <w:rPr>
          <w:bCs/>
          <w:iCs/>
        </w:rPr>
      </w:pPr>
      <w:r>
        <w:rPr>
          <w:bCs/>
          <w:iCs/>
        </w:rPr>
        <w:t>On the other hand, a UE is able to estimate service link Doppler shift based on its GNSS location and serving satellite ephemeris</w:t>
      </w:r>
      <w:r w:rsidR="0071042F">
        <w:rPr>
          <w:bCs/>
          <w:iCs/>
        </w:rPr>
        <w:t>.</w:t>
      </w:r>
    </w:p>
    <w:p w14:paraId="41B1955C" w14:textId="54BBD319" w:rsidR="0071042F" w:rsidRDefault="0071042F" w:rsidP="00F2608D">
      <w:pPr>
        <w:jc w:val="both"/>
        <w:rPr>
          <w:bCs/>
          <w:iCs/>
        </w:rPr>
      </w:pPr>
    </w:p>
    <w:p w14:paraId="5C506A61" w14:textId="44248220" w:rsidR="0071042F" w:rsidRDefault="00D83750" w:rsidP="00F2608D">
      <w:pPr>
        <w:jc w:val="both"/>
        <w:rPr>
          <w:bCs/>
          <w:iCs/>
        </w:rPr>
      </w:pPr>
      <w:r>
        <w:rPr>
          <w:bCs/>
          <w:iCs/>
        </w:rPr>
        <w:t>If UE pre-compensates the tim</w:t>
      </w:r>
      <w:r w:rsidR="0071042F">
        <w:rPr>
          <w:bCs/>
          <w:iCs/>
        </w:rPr>
        <w:t xml:space="preserve">ing and frequency offset in PRACH transmission, then the enhancement on the existing PRACH formats and/or preamble sequences in NB-IoT or </w:t>
      </w:r>
      <w:proofErr w:type="spellStart"/>
      <w:r w:rsidR="0071042F">
        <w:rPr>
          <w:bCs/>
          <w:iCs/>
        </w:rPr>
        <w:t>eMTC</w:t>
      </w:r>
      <w:proofErr w:type="spellEnd"/>
      <w:r w:rsidR="0071042F">
        <w:rPr>
          <w:bCs/>
          <w:iCs/>
        </w:rPr>
        <w:t xml:space="preserve"> seems not necessary, like in </w:t>
      </w:r>
      <w:r w:rsidR="004E739E">
        <w:rPr>
          <w:bCs/>
          <w:iCs/>
        </w:rPr>
        <w:t>r</w:t>
      </w:r>
      <w:r w:rsidR="0071042F">
        <w:rPr>
          <w:bCs/>
          <w:iCs/>
        </w:rPr>
        <w:t xml:space="preserve">elease 17 NR over NTN where </w:t>
      </w:r>
      <w:r w:rsidR="00F2608D">
        <w:rPr>
          <w:bCs/>
          <w:iCs/>
        </w:rPr>
        <w:t xml:space="preserve">no new </w:t>
      </w:r>
      <w:r w:rsidR="0071042F">
        <w:rPr>
          <w:bCs/>
          <w:iCs/>
        </w:rPr>
        <w:t xml:space="preserve">NR </w:t>
      </w:r>
      <w:r w:rsidR="00F2608D">
        <w:rPr>
          <w:bCs/>
          <w:iCs/>
        </w:rPr>
        <w:t xml:space="preserve">PRACH </w:t>
      </w:r>
      <w:r w:rsidR="0071042F">
        <w:rPr>
          <w:bCs/>
          <w:iCs/>
        </w:rPr>
        <w:t xml:space="preserve">formats and/or preamble </w:t>
      </w:r>
      <w:r w:rsidR="00F2608D">
        <w:rPr>
          <w:bCs/>
          <w:iCs/>
        </w:rPr>
        <w:t>sequence</w:t>
      </w:r>
      <w:r w:rsidR="0071042F">
        <w:rPr>
          <w:bCs/>
          <w:iCs/>
        </w:rPr>
        <w:t>s</w:t>
      </w:r>
      <w:r w:rsidR="00F2608D">
        <w:rPr>
          <w:bCs/>
          <w:iCs/>
        </w:rPr>
        <w:t xml:space="preserve"> </w:t>
      </w:r>
      <w:r w:rsidR="0071042F">
        <w:rPr>
          <w:bCs/>
          <w:iCs/>
        </w:rPr>
        <w:t xml:space="preserve">have been designed so far. </w:t>
      </w:r>
    </w:p>
    <w:p w14:paraId="15D39DBF" w14:textId="1FE9F6BD" w:rsidR="00F63F94" w:rsidRDefault="00F63F94" w:rsidP="003B54AB">
      <w:pPr>
        <w:jc w:val="both"/>
        <w:rPr>
          <w:bCs/>
          <w:iCs/>
        </w:rPr>
      </w:pPr>
    </w:p>
    <w:p w14:paraId="5323BC46" w14:textId="7F5865D8" w:rsidR="00F2608D" w:rsidRDefault="00F63F94" w:rsidP="003B54AB">
      <w:pPr>
        <w:jc w:val="both"/>
        <w:rPr>
          <w:i/>
        </w:rPr>
      </w:pPr>
      <w:r w:rsidRPr="00F63F94">
        <w:rPr>
          <w:b/>
          <w:i/>
          <w:u w:val="single"/>
        </w:rPr>
        <w:t>Proposal 1:</w:t>
      </w:r>
      <w:r w:rsidRPr="00F63F94">
        <w:rPr>
          <w:i/>
        </w:rPr>
        <w:t xml:space="preserve"> </w:t>
      </w:r>
      <w:r>
        <w:rPr>
          <w:i/>
        </w:rPr>
        <w:t xml:space="preserve">IoT over NTN </w:t>
      </w:r>
      <w:r w:rsidR="00F2608D">
        <w:rPr>
          <w:i/>
        </w:rPr>
        <w:t xml:space="preserve">does not enhance PRACH </w:t>
      </w:r>
      <w:r w:rsidR="0071042F">
        <w:rPr>
          <w:i/>
        </w:rPr>
        <w:t>formats and/or preamble sequences</w:t>
      </w:r>
      <w:r w:rsidR="00F2608D">
        <w:rPr>
          <w:i/>
        </w:rPr>
        <w:t xml:space="preserve"> in release 17.</w:t>
      </w:r>
    </w:p>
    <w:p w14:paraId="7F1340D4" w14:textId="77777777" w:rsidR="00F2608D" w:rsidRDefault="00F2608D" w:rsidP="00F2608D">
      <w:pPr>
        <w:jc w:val="both"/>
        <w:rPr>
          <w:bCs/>
          <w:iCs/>
        </w:rPr>
      </w:pPr>
    </w:p>
    <w:p w14:paraId="624342AE" w14:textId="46A7863D" w:rsidR="00F2608D" w:rsidRDefault="0071042F" w:rsidP="0071042F">
      <w:pPr>
        <w:jc w:val="both"/>
        <w:rPr>
          <w:bCs/>
          <w:iCs/>
        </w:rPr>
      </w:pPr>
      <w:r>
        <w:rPr>
          <w:bCs/>
          <w:iCs/>
        </w:rPr>
        <w:t>As in NR over NTN</w:t>
      </w:r>
      <w:r w:rsidR="00402784">
        <w:rPr>
          <w:bCs/>
          <w:iCs/>
        </w:rPr>
        <w:t xml:space="preserve"> </w:t>
      </w:r>
      <w:r w:rsidR="00402784">
        <w:rPr>
          <w:bCs/>
          <w:iCs/>
        </w:rPr>
        <w:fldChar w:fldCharType="begin"/>
      </w:r>
      <w:r w:rsidR="00402784">
        <w:rPr>
          <w:bCs/>
          <w:iCs/>
        </w:rPr>
        <w:instrText xml:space="preserve"> REF _Ref49784738 \r \h </w:instrText>
      </w:r>
      <w:r w:rsidR="00402784">
        <w:rPr>
          <w:bCs/>
          <w:iCs/>
        </w:rPr>
      </w:r>
      <w:r w:rsidR="00402784">
        <w:rPr>
          <w:bCs/>
          <w:iCs/>
        </w:rPr>
        <w:fldChar w:fldCharType="separate"/>
      </w:r>
      <w:r w:rsidR="00402784">
        <w:rPr>
          <w:bCs/>
          <w:iCs/>
        </w:rPr>
        <w:t>[3]</w:t>
      </w:r>
      <w:r w:rsidR="00402784">
        <w:rPr>
          <w:bCs/>
          <w:iCs/>
        </w:rPr>
        <w:fldChar w:fldCharType="end"/>
      </w:r>
      <w:r>
        <w:rPr>
          <w:bCs/>
          <w:iCs/>
        </w:rPr>
        <w:t xml:space="preserve">, an IoT </w:t>
      </w:r>
      <w:r w:rsidR="004E739E">
        <w:rPr>
          <w:bCs/>
          <w:iCs/>
        </w:rPr>
        <w:t>device</w:t>
      </w:r>
      <w:r>
        <w:rPr>
          <w:bCs/>
          <w:iCs/>
        </w:rPr>
        <w:t xml:space="preserve"> is also able to obtain UE specific TA based on its GNSS location and serving satellite ephemeris. </w:t>
      </w:r>
    </w:p>
    <w:p w14:paraId="255B9CDB" w14:textId="77777777" w:rsidR="00F2608D" w:rsidRDefault="00F2608D" w:rsidP="00F2608D">
      <w:pPr>
        <w:jc w:val="both"/>
        <w:rPr>
          <w:bCs/>
          <w:iCs/>
        </w:rPr>
      </w:pPr>
    </w:p>
    <w:p w14:paraId="2B1335B3" w14:textId="77ABEEA9" w:rsidR="00F2608D" w:rsidRPr="0071042F" w:rsidRDefault="00F2608D" w:rsidP="00F2608D">
      <w:pPr>
        <w:jc w:val="both"/>
      </w:pPr>
      <w:r w:rsidRPr="00EB5C2A">
        <w:rPr>
          <w:b/>
          <w:i/>
          <w:u w:val="single"/>
        </w:rPr>
        <w:t xml:space="preserve">Proposal </w:t>
      </w:r>
      <w:r>
        <w:rPr>
          <w:b/>
          <w:i/>
          <w:u w:val="single"/>
        </w:rPr>
        <w:t>2</w:t>
      </w:r>
      <w:r w:rsidRPr="00EB5C2A">
        <w:rPr>
          <w:b/>
          <w:i/>
          <w:u w:val="single"/>
        </w:rPr>
        <w:t>:</w:t>
      </w:r>
      <w:r w:rsidRPr="00EB5C2A">
        <w:rPr>
          <w:i/>
        </w:rPr>
        <w:t xml:space="preserve"> </w:t>
      </w:r>
      <w:r w:rsidR="004E739E">
        <w:rPr>
          <w:i/>
        </w:rPr>
        <w:t>In IoT over NTN, UE</w:t>
      </w:r>
      <w:r w:rsidR="0071042F">
        <w:rPr>
          <w:i/>
        </w:rPr>
        <w:t xml:space="preserve"> obtains </w:t>
      </w:r>
      <w:r>
        <w:rPr>
          <w:i/>
        </w:rPr>
        <w:t xml:space="preserve">UE specific TA based on </w:t>
      </w:r>
      <w:r w:rsidR="0071042F">
        <w:rPr>
          <w:i/>
        </w:rPr>
        <w:t>it</w:t>
      </w:r>
      <w:r>
        <w:rPr>
          <w:i/>
        </w:rPr>
        <w:t>s GNSS location and serving satellite ephemeris.</w:t>
      </w:r>
    </w:p>
    <w:p w14:paraId="662D1CA4" w14:textId="77777777" w:rsidR="00F2608D" w:rsidRDefault="00F2608D" w:rsidP="00F2608D">
      <w:pPr>
        <w:jc w:val="both"/>
        <w:rPr>
          <w:bCs/>
          <w:iCs/>
        </w:rPr>
      </w:pPr>
    </w:p>
    <w:p w14:paraId="287AD6DC" w14:textId="55DA96B1" w:rsidR="003145AF" w:rsidRDefault="003145AF" w:rsidP="00F2608D">
      <w:pPr>
        <w:jc w:val="both"/>
        <w:rPr>
          <w:bCs/>
          <w:iCs/>
        </w:rPr>
      </w:pPr>
      <w:r>
        <w:rPr>
          <w:bCs/>
          <w:iCs/>
        </w:rPr>
        <w:t xml:space="preserve">As in NR over NTN, the timing reference point is defined as the point where the timing alignment of uplink and downlink frames can be observed. Three options on the timing reference point location were discussed in NR over NTN: 1). reference point is at </w:t>
      </w:r>
      <w:proofErr w:type="spellStart"/>
      <w:r>
        <w:rPr>
          <w:bCs/>
          <w:iCs/>
        </w:rPr>
        <w:t>gNB</w:t>
      </w:r>
      <w:proofErr w:type="spellEnd"/>
      <w:r>
        <w:rPr>
          <w:bCs/>
          <w:iCs/>
        </w:rPr>
        <w:t>; 2). reference point is at satellite; 3). Reference point is left to the implementation. As discussed in our companion contribution</w:t>
      </w:r>
      <w:r w:rsidR="00402784">
        <w:rPr>
          <w:bCs/>
          <w:iCs/>
        </w:rPr>
        <w:t xml:space="preserve"> </w:t>
      </w:r>
      <w:r w:rsidR="00402784">
        <w:rPr>
          <w:bCs/>
          <w:iCs/>
        </w:rPr>
        <w:fldChar w:fldCharType="begin"/>
      </w:r>
      <w:r w:rsidR="00402784">
        <w:rPr>
          <w:bCs/>
          <w:iCs/>
        </w:rPr>
        <w:instrText xml:space="preserve"> REF _Ref60911000 \r \h </w:instrText>
      </w:r>
      <w:r w:rsidR="00402784">
        <w:rPr>
          <w:bCs/>
          <w:iCs/>
        </w:rPr>
      </w:r>
      <w:r w:rsidR="00402784">
        <w:rPr>
          <w:bCs/>
          <w:iCs/>
        </w:rPr>
        <w:fldChar w:fldCharType="separate"/>
      </w:r>
      <w:r w:rsidR="00402784">
        <w:rPr>
          <w:bCs/>
          <w:iCs/>
        </w:rPr>
        <w:t>[4]</w:t>
      </w:r>
      <w:r w:rsidR="00402784">
        <w:rPr>
          <w:bCs/>
          <w:iCs/>
        </w:rPr>
        <w:fldChar w:fldCharType="end"/>
      </w:r>
      <w:r>
        <w:rPr>
          <w:bCs/>
          <w:iCs/>
        </w:rPr>
        <w:t xml:space="preserve">, the </w:t>
      </w:r>
      <w:r w:rsidR="004E739E">
        <w:rPr>
          <w:bCs/>
          <w:iCs/>
        </w:rPr>
        <w:t xml:space="preserve">timing </w:t>
      </w:r>
      <w:r>
        <w:rPr>
          <w:bCs/>
          <w:iCs/>
        </w:rPr>
        <w:t xml:space="preserve">reference point at satellite simplifies UE implementation and provides a unified design for both transparent payload and regenerative payload. Hence, we have the following proposal. </w:t>
      </w:r>
    </w:p>
    <w:p w14:paraId="521C2F26" w14:textId="70131E35" w:rsidR="0071042F" w:rsidRDefault="003145AF" w:rsidP="00F2608D">
      <w:pPr>
        <w:jc w:val="both"/>
        <w:rPr>
          <w:bCs/>
          <w:iCs/>
        </w:rPr>
      </w:pPr>
      <w:r>
        <w:rPr>
          <w:bCs/>
          <w:iCs/>
        </w:rPr>
        <w:lastRenderedPageBreak/>
        <w:t xml:space="preserve"> </w:t>
      </w:r>
    </w:p>
    <w:p w14:paraId="6D581DA2" w14:textId="72EBBF15" w:rsidR="003145AF" w:rsidRDefault="003145AF" w:rsidP="003145AF">
      <w:pPr>
        <w:jc w:val="both"/>
        <w:rPr>
          <w:i/>
        </w:rPr>
      </w:pPr>
      <w:r w:rsidRPr="00EB5C2A">
        <w:rPr>
          <w:b/>
          <w:i/>
          <w:u w:val="single"/>
        </w:rPr>
        <w:t xml:space="preserve">Proposal </w:t>
      </w:r>
      <w:r>
        <w:rPr>
          <w:b/>
          <w:i/>
          <w:u w:val="single"/>
        </w:rPr>
        <w:t>3</w:t>
      </w:r>
      <w:r w:rsidRPr="00EB5C2A">
        <w:rPr>
          <w:b/>
          <w:i/>
          <w:u w:val="single"/>
        </w:rPr>
        <w:t>:</w:t>
      </w:r>
      <w:r w:rsidRPr="00EB5C2A">
        <w:rPr>
          <w:i/>
        </w:rPr>
        <w:t xml:space="preserve"> </w:t>
      </w:r>
      <w:r w:rsidR="004E739E">
        <w:rPr>
          <w:i/>
        </w:rPr>
        <w:t>In IoT over NTN, t</w:t>
      </w:r>
      <w:r>
        <w:rPr>
          <w:i/>
        </w:rPr>
        <w:t xml:space="preserve">he timing reference point is set at satellite. </w:t>
      </w:r>
    </w:p>
    <w:p w14:paraId="1EBD74DF" w14:textId="77777777" w:rsidR="003145AF" w:rsidRDefault="003145AF" w:rsidP="00F2608D">
      <w:pPr>
        <w:jc w:val="both"/>
        <w:rPr>
          <w:bCs/>
          <w:iCs/>
        </w:rPr>
      </w:pPr>
    </w:p>
    <w:p w14:paraId="590DF239" w14:textId="21717FB0" w:rsidR="00402784" w:rsidRDefault="003145AF" w:rsidP="00F2608D">
      <w:pPr>
        <w:jc w:val="both"/>
        <w:rPr>
          <w:bCs/>
          <w:iCs/>
        </w:rPr>
      </w:pPr>
      <w:r>
        <w:rPr>
          <w:bCs/>
          <w:iCs/>
        </w:rPr>
        <w:t>In NR over NTN</w:t>
      </w:r>
      <w:r w:rsidR="00402784">
        <w:rPr>
          <w:bCs/>
          <w:iCs/>
        </w:rPr>
        <w:t xml:space="preserve"> </w:t>
      </w:r>
      <w:r w:rsidR="00402784">
        <w:rPr>
          <w:bCs/>
          <w:iCs/>
        </w:rPr>
        <w:fldChar w:fldCharType="begin"/>
      </w:r>
      <w:r w:rsidR="00402784">
        <w:rPr>
          <w:bCs/>
          <w:iCs/>
        </w:rPr>
        <w:instrText xml:space="preserve"> REF _Ref49784738 \r \h </w:instrText>
      </w:r>
      <w:r w:rsidR="00402784">
        <w:rPr>
          <w:bCs/>
          <w:iCs/>
        </w:rPr>
      </w:r>
      <w:r w:rsidR="00402784">
        <w:rPr>
          <w:bCs/>
          <w:iCs/>
        </w:rPr>
        <w:fldChar w:fldCharType="separate"/>
      </w:r>
      <w:r w:rsidR="00402784">
        <w:rPr>
          <w:bCs/>
          <w:iCs/>
        </w:rPr>
        <w:t>[3]</w:t>
      </w:r>
      <w:r w:rsidR="00402784">
        <w:rPr>
          <w:bCs/>
          <w:iCs/>
        </w:rPr>
        <w:fldChar w:fldCharType="end"/>
      </w:r>
      <w:r>
        <w:rPr>
          <w:bCs/>
          <w:iCs/>
        </w:rPr>
        <w:t>, it was agreed that a UE is able to use its GNSS location and satellite ephemeris to est</w:t>
      </w:r>
      <w:r w:rsidR="00402784">
        <w:rPr>
          <w:bCs/>
          <w:iCs/>
        </w:rPr>
        <w:t>imate the service link Doppler shift. The UE then pre-compensates this frequency offset in its uplink transmissions. We think similar approach applies to IoT over NTN. Specifically, an IoT UE calculates the service link Doppler shift based on its GNSS location and serving satellite ephemeris, and then pre-compensates it in uplink transmissions.</w:t>
      </w:r>
    </w:p>
    <w:p w14:paraId="35662CDF" w14:textId="77777777" w:rsidR="003145AF" w:rsidRDefault="003145AF" w:rsidP="00F2608D">
      <w:pPr>
        <w:jc w:val="both"/>
        <w:rPr>
          <w:bCs/>
          <w:iCs/>
        </w:rPr>
      </w:pPr>
    </w:p>
    <w:p w14:paraId="3A171141" w14:textId="73D77ADA" w:rsidR="00F2608D" w:rsidRPr="00F2608D" w:rsidRDefault="00F2608D" w:rsidP="008F05B6">
      <w:pPr>
        <w:jc w:val="both"/>
        <w:rPr>
          <w:i/>
        </w:rPr>
      </w:pPr>
      <w:r w:rsidRPr="00EB5C2A">
        <w:rPr>
          <w:b/>
          <w:i/>
          <w:u w:val="single"/>
        </w:rPr>
        <w:t xml:space="preserve">Proposal </w:t>
      </w:r>
      <w:r w:rsidR="00402784">
        <w:rPr>
          <w:b/>
          <w:i/>
          <w:u w:val="single"/>
        </w:rPr>
        <w:t>4</w:t>
      </w:r>
      <w:r w:rsidRPr="00EB5C2A">
        <w:rPr>
          <w:b/>
          <w:i/>
          <w:u w:val="single"/>
        </w:rPr>
        <w:t>:</w:t>
      </w:r>
      <w:r w:rsidRPr="00EB5C2A">
        <w:rPr>
          <w:i/>
        </w:rPr>
        <w:t xml:space="preserve"> </w:t>
      </w:r>
      <w:r>
        <w:rPr>
          <w:i/>
        </w:rPr>
        <w:t xml:space="preserve">UE calculates and pre-compensates the Doppler shift on service link based on its GNSS location and serving satellite ephemeris. </w:t>
      </w:r>
    </w:p>
    <w:p w14:paraId="76B3A5C1" w14:textId="7D4FF1BB" w:rsidR="00F2608D" w:rsidRDefault="00F2608D" w:rsidP="00F2608D">
      <w:pPr>
        <w:rPr>
          <w:rFonts w:eastAsia="SimSun"/>
          <w:color w:val="000000"/>
        </w:rPr>
      </w:pPr>
    </w:p>
    <w:p w14:paraId="087088BB" w14:textId="2CF41E95" w:rsidR="008600CF" w:rsidRDefault="00402784" w:rsidP="008600CF">
      <w:pPr>
        <w:jc w:val="both"/>
        <w:rPr>
          <w:rFonts w:eastAsia="SimSun"/>
          <w:color w:val="000000"/>
          <w:lang w:val="en-GB"/>
        </w:rPr>
      </w:pPr>
      <w:r>
        <w:rPr>
          <w:rFonts w:eastAsia="SimSun"/>
          <w:color w:val="000000"/>
          <w:lang w:val="en-GB"/>
        </w:rPr>
        <w:t>On the other hand, i</w:t>
      </w:r>
      <w:r w:rsidR="008600CF">
        <w:rPr>
          <w:rFonts w:eastAsia="SimSun"/>
          <w:color w:val="000000"/>
          <w:lang w:val="en-GB"/>
        </w:rPr>
        <w:t xml:space="preserve">n order to reduce UE complexity by minimizing its initial cell searching efforts, it is preferred that </w:t>
      </w:r>
      <w:r>
        <w:rPr>
          <w:rFonts w:eastAsia="SimSun"/>
          <w:color w:val="000000"/>
          <w:lang w:val="en-GB"/>
        </w:rPr>
        <w:t>network</w:t>
      </w:r>
      <w:r w:rsidR="008600CF">
        <w:rPr>
          <w:rFonts w:eastAsia="SimSun"/>
          <w:color w:val="000000"/>
          <w:lang w:val="en-GB"/>
        </w:rPr>
        <w:t xml:space="preserve"> pre-compensates the frequency offset of PSS/SSS/PBCH as well as other downlink signals. </w:t>
      </w:r>
    </w:p>
    <w:p w14:paraId="7EF99EAC" w14:textId="77777777" w:rsidR="008600CF" w:rsidRPr="008600CF" w:rsidRDefault="008600CF" w:rsidP="00F2608D">
      <w:pPr>
        <w:rPr>
          <w:rFonts w:eastAsia="SimSun"/>
          <w:color w:val="000000"/>
          <w:lang w:val="en-GB"/>
        </w:rPr>
      </w:pPr>
    </w:p>
    <w:p w14:paraId="75718D04" w14:textId="5255D837" w:rsidR="00F2608D" w:rsidRPr="00402784" w:rsidRDefault="008600CF" w:rsidP="008F05B6">
      <w:pPr>
        <w:jc w:val="both"/>
        <w:rPr>
          <w:i/>
        </w:rPr>
      </w:pPr>
      <w:r w:rsidRPr="001C381A">
        <w:rPr>
          <w:b/>
          <w:i/>
          <w:u w:val="single"/>
        </w:rPr>
        <w:t xml:space="preserve">Proposal </w:t>
      </w:r>
      <w:r w:rsidR="00402784">
        <w:rPr>
          <w:b/>
          <w:i/>
          <w:u w:val="single"/>
        </w:rPr>
        <w:t>5</w:t>
      </w:r>
      <w:r w:rsidRPr="001C381A">
        <w:rPr>
          <w:b/>
          <w:i/>
          <w:u w:val="single"/>
        </w:rPr>
        <w:t>:</w:t>
      </w:r>
      <w:r>
        <w:rPr>
          <w:i/>
        </w:rPr>
        <w:t xml:space="preserve"> Support </w:t>
      </w:r>
      <w:r w:rsidR="00402784">
        <w:rPr>
          <w:i/>
        </w:rPr>
        <w:t>network</w:t>
      </w:r>
      <w:r>
        <w:rPr>
          <w:i/>
        </w:rPr>
        <w:t xml:space="preserve"> pre-compensates the frequency offset in downlink transmissions. </w:t>
      </w:r>
    </w:p>
    <w:p w14:paraId="32A8C6D0" w14:textId="0FDFECF6" w:rsidR="00F2608D" w:rsidRDefault="00F2608D" w:rsidP="008F05B6">
      <w:pPr>
        <w:jc w:val="both"/>
      </w:pPr>
    </w:p>
    <w:p w14:paraId="2896E657" w14:textId="2DF29AD0" w:rsidR="00854A60" w:rsidRPr="00A6576F" w:rsidRDefault="009C5A97" w:rsidP="00FB330B">
      <w:pPr>
        <w:pStyle w:val="Heading1"/>
      </w:pPr>
      <w:r w:rsidRPr="00A6576F">
        <w:t>Conclusion</w:t>
      </w:r>
    </w:p>
    <w:p w14:paraId="1C116919" w14:textId="31465443" w:rsidR="009C0798" w:rsidRDefault="005B2938" w:rsidP="009C0798">
      <w:pPr>
        <w:jc w:val="both"/>
      </w:pPr>
      <w:r w:rsidRPr="00B704B6">
        <w:rPr>
          <w:rFonts w:eastAsia="MS Mincho"/>
          <w:lang w:eastAsia="ja-JP"/>
        </w:rPr>
        <w:t xml:space="preserve">In this contribution, we </w:t>
      </w:r>
      <w:r w:rsidR="009C0798">
        <w:rPr>
          <w:szCs w:val="20"/>
        </w:rPr>
        <w:t xml:space="preserve">provided our views on </w:t>
      </w:r>
      <w:r w:rsidR="00402784">
        <w:rPr>
          <w:szCs w:val="20"/>
        </w:rPr>
        <w:t>time and frequency synchronization in</w:t>
      </w:r>
      <w:r w:rsidR="009C0798">
        <w:rPr>
          <w:szCs w:val="20"/>
        </w:rPr>
        <w:t xml:space="preserve"> </w:t>
      </w:r>
      <w:r w:rsidR="00DE52EE">
        <w:rPr>
          <w:szCs w:val="20"/>
        </w:rPr>
        <w:t xml:space="preserve">IoT </w:t>
      </w:r>
      <w:r w:rsidR="009C0798">
        <w:rPr>
          <w:szCs w:val="20"/>
        </w:rPr>
        <w:t xml:space="preserve">NTN. </w:t>
      </w:r>
      <w:r w:rsidR="009C0798">
        <w:t xml:space="preserve">Our proposals are as follows: </w:t>
      </w:r>
    </w:p>
    <w:p w14:paraId="41D76DA4" w14:textId="2BD9BF49" w:rsidR="00402784" w:rsidRDefault="00402784" w:rsidP="009C0798">
      <w:pPr>
        <w:jc w:val="both"/>
      </w:pPr>
    </w:p>
    <w:p w14:paraId="2B253A90" w14:textId="77777777" w:rsidR="00402784" w:rsidRDefault="00402784" w:rsidP="00402784">
      <w:pPr>
        <w:jc w:val="both"/>
        <w:rPr>
          <w:i/>
        </w:rPr>
      </w:pPr>
      <w:r w:rsidRPr="00F63F94">
        <w:rPr>
          <w:b/>
          <w:i/>
          <w:u w:val="single"/>
        </w:rPr>
        <w:t>Proposal 1:</w:t>
      </w:r>
      <w:r w:rsidRPr="00F63F94">
        <w:rPr>
          <w:i/>
        </w:rPr>
        <w:t xml:space="preserve"> </w:t>
      </w:r>
      <w:r>
        <w:rPr>
          <w:i/>
        </w:rPr>
        <w:t>IoT over NTN does not enhance PRACH formats and/or preamble sequences in release 17.</w:t>
      </w:r>
    </w:p>
    <w:p w14:paraId="5B8C299C" w14:textId="77777777" w:rsidR="00402784" w:rsidRDefault="00402784" w:rsidP="009C0798">
      <w:pPr>
        <w:jc w:val="both"/>
      </w:pPr>
    </w:p>
    <w:p w14:paraId="590E71D4" w14:textId="77777777" w:rsidR="004E739E" w:rsidRPr="0071042F" w:rsidRDefault="004E739E" w:rsidP="004E739E">
      <w:pPr>
        <w:jc w:val="both"/>
      </w:pPr>
      <w:r w:rsidRPr="00EB5C2A">
        <w:rPr>
          <w:b/>
          <w:i/>
          <w:u w:val="single"/>
        </w:rPr>
        <w:t xml:space="preserve">Proposal </w:t>
      </w:r>
      <w:r>
        <w:rPr>
          <w:b/>
          <w:i/>
          <w:u w:val="single"/>
        </w:rPr>
        <w:t>2</w:t>
      </w:r>
      <w:r w:rsidRPr="00EB5C2A">
        <w:rPr>
          <w:b/>
          <w:i/>
          <w:u w:val="single"/>
        </w:rPr>
        <w:t>:</w:t>
      </w:r>
      <w:r w:rsidRPr="00EB5C2A">
        <w:rPr>
          <w:i/>
        </w:rPr>
        <w:t xml:space="preserve"> </w:t>
      </w:r>
      <w:r>
        <w:rPr>
          <w:i/>
        </w:rPr>
        <w:t>In IoT over NTN, UE obtains UE specific TA based on its GNSS location and serving satellite ephemeris.</w:t>
      </w:r>
    </w:p>
    <w:p w14:paraId="5BBE6859" w14:textId="77777777" w:rsidR="00402784" w:rsidRDefault="00402784" w:rsidP="009C0798">
      <w:pPr>
        <w:jc w:val="both"/>
      </w:pPr>
    </w:p>
    <w:p w14:paraId="7EBD40AD" w14:textId="77777777" w:rsidR="004E739E" w:rsidRDefault="004E739E" w:rsidP="004E739E">
      <w:pPr>
        <w:jc w:val="both"/>
        <w:rPr>
          <w:i/>
        </w:rPr>
      </w:pPr>
      <w:r w:rsidRPr="00EB5C2A">
        <w:rPr>
          <w:b/>
          <w:i/>
          <w:u w:val="single"/>
        </w:rPr>
        <w:t xml:space="preserve">Proposal </w:t>
      </w:r>
      <w:r>
        <w:rPr>
          <w:b/>
          <w:i/>
          <w:u w:val="single"/>
        </w:rPr>
        <w:t>3</w:t>
      </w:r>
      <w:r w:rsidRPr="00EB5C2A">
        <w:rPr>
          <w:b/>
          <w:i/>
          <w:u w:val="single"/>
        </w:rPr>
        <w:t>:</w:t>
      </w:r>
      <w:r w:rsidRPr="00EB5C2A">
        <w:rPr>
          <w:i/>
        </w:rPr>
        <w:t xml:space="preserve"> </w:t>
      </w:r>
      <w:r>
        <w:rPr>
          <w:i/>
        </w:rPr>
        <w:t xml:space="preserve">In IoT over NTN, the timing reference point is set at satellite. </w:t>
      </w:r>
    </w:p>
    <w:p w14:paraId="16C045B3" w14:textId="697A5A08" w:rsidR="00402784" w:rsidRDefault="00402784" w:rsidP="009C0798">
      <w:pPr>
        <w:jc w:val="both"/>
      </w:pPr>
    </w:p>
    <w:p w14:paraId="47ED0006" w14:textId="4393C0A3" w:rsidR="00402784" w:rsidRPr="00F2608D" w:rsidRDefault="00402784" w:rsidP="00402784">
      <w:pPr>
        <w:jc w:val="both"/>
        <w:rPr>
          <w:i/>
        </w:rPr>
      </w:pPr>
      <w:r w:rsidRPr="00EB5C2A">
        <w:rPr>
          <w:b/>
          <w:i/>
          <w:u w:val="single"/>
        </w:rPr>
        <w:t xml:space="preserve">Proposal </w:t>
      </w:r>
      <w:r>
        <w:rPr>
          <w:b/>
          <w:i/>
          <w:u w:val="single"/>
        </w:rPr>
        <w:t>4</w:t>
      </w:r>
      <w:r w:rsidRPr="00EB5C2A">
        <w:rPr>
          <w:b/>
          <w:i/>
          <w:u w:val="single"/>
        </w:rPr>
        <w:t>:</w:t>
      </w:r>
      <w:r w:rsidRPr="00EB5C2A">
        <w:rPr>
          <w:i/>
        </w:rPr>
        <w:t xml:space="preserve"> </w:t>
      </w:r>
      <w:r>
        <w:rPr>
          <w:i/>
        </w:rPr>
        <w:t xml:space="preserve">UE calculates and pre-compensates the Doppler shift on service link based on its GNSS location and serving satellite ephemeris. </w:t>
      </w:r>
    </w:p>
    <w:p w14:paraId="15DCE3FD" w14:textId="77777777" w:rsidR="00402784" w:rsidRDefault="00402784" w:rsidP="009C0798">
      <w:pPr>
        <w:jc w:val="both"/>
      </w:pPr>
    </w:p>
    <w:p w14:paraId="6173C250" w14:textId="5DD3E008" w:rsidR="00402784" w:rsidRDefault="00402784" w:rsidP="00B42176">
      <w:pPr>
        <w:jc w:val="both"/>
        <w:rPr>
          <w:i/>
        </w:rPr>
      </w:pPr>
      <w:r w:rsidRPr="001C381A">
        <w:rPr>
          <w:b/>
          <w:i/>
          <w:u w:val="single"/>
        </w:rPr>
        <w:t xml:space="preserve">Proposal </w:t>
      </w:r>
      <w:r>
        <w:rPr>
          <w:b/>
          <w:i/>
          <w:u w:val="single"/>
        </w:rPr>
        <w:t>5</w:t>
      </w:r>
      <w:r w:rsidRPr="001C381A">
        <w:rPr>
          <w:b/>
          <w:i/>
          <w:u w:val="single"/>
        </w:rPr>
        <w:t>:</w:t>
      </w:r>
      <w:r>
        <w:rPr>
          <w:i/>
        </w:rPr>
        <w:t xml:space="preserve"> Support network pre-compensates the frequency offset in downlink transmissions.</w:t>
      </w:r>
    </w:p>
    <w:p w14:paraId="24468A92" w14:textId="77777777" w:rsidR="00402784" w:rsidRPr="00FD4C3F" w:rsidRDefault="00402784" w:rsidP="00B42176">
      <w:pPr>
        <w:jc w:val="both"/>
        <w:rPr>
          <w:i/>
        </w:rPr>
      </w:pPr>
    </w:p>
    <w:p w14:paraId="2E75F001" w14:textId="77777777" w:rsidR="007E70BB" w:rsidRPr="00A6576F" w:rsidRDefault="005C63AE" w:rsidP="007E70BB">
      <w:pPr>
        <w:pStyle w:val="Heading1"/>
      </w:pPr>
      <w:r w:rsidRPr="00A6576F">
        <w:t>References</w:t>
      </w:r>
    </w:p>
    <w:p w14:paraId="0449C24B" w14:textId="7B1555CA" w:rsidR="00407950" w:rsidRDefault="00407950" w:rsidP="00407950">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46861923"/>
      <w:bookmarkStart w:id="1" w:name="_Ref30519541"/>
      <w:bookmarkStart w:id="2" w:name="_Ref30499280"/>
      <w:r>
        <w:t>RP-20</w:t>
      </w:r>
      <w:r w:rsidR="00F94D45">
        <w:t>2</w:t>
      </w:r>
      <w:r w:rsidR="00815CE8">
        <w:t>689</w:t>
      </w:r>
      <w:r>
        <w:t xml:space="preserve">, </w:t>
      </w:r>
      <w:r w:rsidR="00ED5A03">
        <w:t>“</w:t>
      </w:r>
      <w:r w:rsidR="00815CE8">
        <w:t>New study WID on NB-IoT/</w:t>
      </w:r>
      <w:proofErr w:type="spellStart"/>
      <w:r w:rsidR="00815CE8">
        <w:t>eMTC</w:t>
      </w:r>
      <w:proofErr w:type="spellEnd"/>
      <w:r w:rsidR="00815CE8">
        <w:t xml:space="preserve"> support for NTN</w:t>
      </w:r>
      <w:r>
        <w:t>,</w:t>
      </w:r>
      <w:r w:rsidR="00ED5A03">
        <w:t>”</w:t>
      </w:r>
      <w:r>
        <w:t xml:space="preserve"> </w:t>
      </w:r>
      <w:r w:rsidR="00F94D45">
        <w:t>Dec</w:t>
      </w:r>
      <w:r>
        <w:t>. 2020.</w:t>
      </w:r>
      <w:bookmarkEnd w:id="0"/>
      <w:r>
        <w:t xml:space="preserve"> </w:t>
      </w:r>
    </w:p>
    <w:p w14:paraId="7BEAAC42" w14:textId="7A46ECB3" w:rsidR="00815CE8" w:rsidRDefault="00815CE8" w:rsidP="00815CE8">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3" w:name="_Ref53646739"/>
      <w:bookmarkEnd w:id="1"/>
      <w:bookmarkEnd w:id="2"/>
      <w:r>
        <w:t>3GPP TR 38.821, Solution for NR to support non terrestrial networks (NTN), v. 16.2.0, Dec. 2019.</w:t>
      </w:r>
      <w:bookmarkEnd w:id="3"/>
    </w:p>
    <w:p w14:paraId="40B90BF8" w14:textId="77777777" w:rsidR="00402784" w:rsidRDefault="00402784" w:rsidP="002D2DE6">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 w:name="_Ref49784738"/>
      <w:bookmarkStart w:id="5" w:name="_Ref60910630"/>
      <w:r>
        <w:t>Chairman’s Notes, 3GPP TSG RAN1 WG1 #103-e Meeting, Nov. 2020.</w:t>
      </w:r>
      <w:bookmarkEnd w:id="4"/>
    </w:p>
    <w:p w14:paraId="064ED6BB" w14:textId="25B66BAC" w:rsidR="008D254E" w:rsidRPr="00175F67" w:rsidRDefault="003145AF" w:rsidP="00402784">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6" w:name="_Ref60911000"/>
      <w:r w:rsidRPr="003F75FC">
        <w:t>R1-210</w:t>
      </w:r>
      <w:r w:rsidR="00407B02" w:rsidRPr="003F75FC">
        <w:t>1384</w:t>
      </w:r>
      <w:r w:rsidRPr="003F75FC">
        <w:t>, “Discussion on uplink time and frequency synchronization for NTN”, Jan. 2021.</w:t>
      </w:r>
      <w:bookmarkEnd w:id="5"/>
      <w:bookmarkEnd w:id="6"/>
      <w:r>
        <w:t xml:space="preserve"> </w:t>
      </w:r>
      <w:r w:rsidR="008D254E">
        <w:t xml:space="preserve"> </w:t>
      </w:r>
    </w:p>
    <w:sectPr w:rsidR="008D254E" w:rsidRPr="00175F67"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FD138A" w14:textId="77777777" w:rsidR="00DD4D6A" w:rsidRDefault="00DD4D6A">
      <w:r>
        <w:separator/>
      </w:r>
    </w:p>
  </w:endnote>
  <w:endnote w:type="continuationSeparator" w:id="0">
    <w:p w14:paraId="44BB6AF4" w14:textId="77777777" w:rsidR="00DD4D6A" w:rsidRDefault="00DD4D6A">
      <w:r>
        <w:continuationSeparator/>
      </w:r>
    </w:p>
  </w:endnote>
  <w:endnote w:type="continuationNotice" w:id="1">
    <w:p w14:paraId="3D67AEA6" w14:textId="77777777" w:rsidR="00DD4D6A" w:rsidRDefault="00DD4D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C875FB" w14:textId="77777777" w:rsidR="00DD4D6A" w:rsidRDefault="00DD4D6A">
      <w:r>
        <w:separator/>
      </w:r>
    </w:p>
  </w:footnote>
  <w:footnote w:type="continuationSeparator" w:id="0">
    <w:p w14:paraId="7E876A3B" w14:textId="77777777" w:rsidR="00DD4D6A" w:rsidRDefault="00DD4D6A">
      <w:r>
        <w:continuationSeparator/>
      </w:r>
    </w:p>
  </w:footnote>
  <w:footnote w:type="continuationNotice" w:id="1">
    <w:p w14:paraId="1702DA6E" w14:textId="77777777" w:rsidR="00DD4D6A" w:rsidRDefault="00DD4D6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27" w15:restartNumberingAfterBreak="0">
    <w:nsid w:val="5FE81B90"/>
    <w:multiLevelType w:val="hybridMultilevel"/>
    <w:tmpl w:val="1BE46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68C22903"/>
    <w:multiLevelType w:val="multilevel"/>
    <w:tmpl w:val="68C229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8"/>
  </w:num>
  <w:num w:numId="3">
    <w:abstractNumId w:val="14"/>
  </w:num>
  <w:num w:numId="4">
    <w:abstractNumId w:val="15"/>
  </w:num>
  <w:num w:numId="5">
    <w:abstractNumId w:val="11"/>
  </w:num>
  <w:num w:numId="6">
    <w:abstractNumId w:val="17"/>
  </w:num>
  <w:num w:numId="7">
    <w:abstractNumId w:val="23"/>
  </w:num>
  <w:num w:numId="8">
    <w:abstractNumId w:val="12"/>
  </w:num>
  <w:num w:numId="9">
    <w:abstractNumId w:val="20"/>
  </w:num>
  <w:num w:numId="10">
    <w:abstractNumId w:val="0"/>
  </w:num>
  <w:num w:numId="11">
    <w:abstractNumId w:val="26"/>
  </w:num>
  <w:num w:numId="12">
    <w:abstractNumId w:val="5"/>
  </w:num>
  <w:num w:numId="13">
    <w:abstractNumId w:val="22"/>
  </w:num>
  <w:num w:numId="14">
    <w:abstractNumId w:val="16"/>
  </w:num>
  <w:num w:numId="15">
    <w:abstractNumId w:val="29"/>
  </w:num>
  <w:num w:numId="16">
    <w:abstractNumId w:val="32"/>
  </w:num>
  <w:num w:numId="17">
    <w:abstractNumId w:val="10"/>
  </w:num>
  <w:num w:numId="18">
    <w:abstractNumId w:val="25"/>
  </w:num>
  <w:num w:numId="19">
    <w:abstractNumId w:val="13"/>
  </w:num>
  <w:num w:numId="20">
    <w:abstractNumId w:val="9"/>
  </w:num>
  <w:num w:numId="21">
    <w:abstractNumId w:val="21"/>
  </w:num>
  <w:num w:numId="22">
    <w:abstractNumId w:val="6"/>
  </w:num>
  <w:num w:numId="23">
    <w:abstractNumId w:val="19"/>
  </w:num>
  <w:num w:numId="24">
    <w:abstractNumId w:val="3"/>
  </w:num>
  <w:num w:numId="25">
    <w:abstractNumId w:val="7"/>
  </w:num>
  <w:num w:numId="26">
    <w:abstractNumId w:val="30"/>
  </w:num>
  <w:num w:numId="27">
    <w:abstractNumId w:val="2"/>
  </w:num>
  <w:num w:numId="28">
    <w:abstractNumId w:val="8"/>
  </w:num>
  <w:num w:numId="29">
    <w:abstractNumId w:val="28"/>
  </w:num>
  <w:num w:numId="30">
    <w:abstractNumId w:val="4"/>
  </w:num>
  <w:num w:numId="31">
    <w:abstractNumId w:val="24"/>
  </w:num>
  <w:num w:numId="32">
    <w:abstractNumId w:val="31"/>
  </w:num>
  <w:num w:numId="33">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17C7"/>
    <w:rsid w:val="00011837"/>
    <w:rsid w:val="00011B28"/>
    <w:rsid w:val="00012594"/>
    <w:rsid w:val="0001274F"/>
    <w:rsid w:val="00013762"/>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27DC0"/>
    <w:rsid w:val="0003198A"/>
    <w:rsid w:val="00031A91"/>
    <w:rsid w:val="000325B8"/>
    <w:rsid w:val="000338CF"/>
    <w:rsid w:val="00033B4F"/>
    <w:rsid w:val="00033F51"/>
    <w:rsid w:val="0003438B"/>
    <w:rsid w:val="000345BA"/>
    <w:rsid w:val="0003476B"/>
    <w:rsid w:val="00034C15"/>
    <w:rsid w:val="00035670"/>
    <w:rsid w:val="00035672"/>
    <w:rsid w:val="00036BA1"/>
    <w:rsid w:val="0003770D"/>
    <w:rsid w:val="00037E0E"/>
    <w:rsid w:val="00037FBF"/>
    <w:rsid w:val="0004032D"/>
    <w:rsid w:val="0004137F"/>
    <w:rsid w:val="00041768"/>
    <w:rsid w:val="00042269"/>
    <w:rsid w:val="000422E2"/>
    <w:rsid w:val="00042593"/>
    <w:rsid w:val="00042F22"/>
    <w:rsid w:val="000444EF"/>
    <w:rsid w:val="00044788"/>
    <w:rsid w:val="00044942"/>
    <w:rsid w:val="00044BF7"/>
    <w:rsid w:val="00045523"/>
    <w:rsid w:val="00045EB6"/>
    <w:rsid w:val="000460EB"/>
    <w:rsid w:val="000468D3"/>
    <w:rsid w:val="00046F1C"/>
    <w:rsid w:val="00047C44"/>
    <w:rsid w:val="00047D40"/>
    <w:rsid w:val="00050314"/>
    <w:rsid w:val="000504EF"/>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390C"/>
    <w:rsid w:val="00064085"/>
    <w:rsid w:val="0006487E"/>
    <w:rsid w:val="000650C1"/>
    <w:rsid w:val="00065E1A"/>
    <w:rsid w:val="000668B8"/>
    <w:rsid w:val="00067759"/>
    <w:rsid w:val="000707A2"/>
    <w:rsid w:val="000708A3"/>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3EAA"/>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CEF"/>
    <w:rsid w:val="000A7D50"/>
    <w:rsid w:val="000B028B"/>
    <w:rsid w:val="000B02C7"/>
    <w:rsid w:val="000B0E9F"/>
    <w:rsid w:val="000B1180"/>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B0E"/>
    <w:rsid w:val="000B6DD7"/>
    <w:rsid w:val="000B7445"/>
    <w:rsid w:val="000B77FA"/>
    <w:rsid w:val="000B7AF8"/>
    <w:rsid w:val="000B7C45"/>
    <w:rsid w:val="000C00A7"/>
    <w:rsid w:val="000C0CA3"/>
    <w:rsid w:val="000C0D78"/>
    <w:rsid w:val="000C139E"/>
    <w:rsid w:val="000C165A"/>
    <w:rsid w:val="000C16C8"/>
    <w:rsid w:val="000C1903"/>
    <w:rsid w:val="000C1B98"/>
    <w:rsid w:val="000C1BF0"/>
    <w:rsid w:val="000C2A16"/>
    <w:rsid w:val="000C2E19"/>
    <w:rsid w:val="000C37F9"/>
    <w:rsid w:val="000C3B1C"/>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40C8"/>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6FD6"/>
    <w:rsid w:val="000E7568"/>
    <w:rsid w:val="000E7757"/>
    <w:rsid w:val="000E7FA9"/>
    <w:rsid w:val="000F06D6"/>
    <w:rsid w:val="000F0EB1"/>
    <w:rsid w:val="000F1106"/>
    <w:rsid w:val="000F186D"/>
    <w:rsid w:val="000F19FE"/>
    <w:rsid w:val="000F2053"/>
    <w:rsid w:val="000F2947"/>
    <w:rsid w:val="000F3BE9"/>
    <w:rsid w:val="000F3F6C"/>
    <w:rsid w:val="000F4E33"/>
    <w:rsid w:val="000F4E73"/>
    <w:rsid w:val="000F5184"/>
    <w:rsid w:val="000F63FD"/>
    <w:rsid w:val="000F6DF3"/>
    <w:rsid w:val="000F75D8"/>
    <w:rsid w:val="001002DA"/>
    <w:rsid w:val="001005FF"/>
    <w:rsid w:val="00100D9C"/>
    <w:rsid w:val="001012B0"/>
    <w:rsid w:val="00102304"/>
    <w:rsid w:val="0010434A"/>
    <w:rsid w:val="001045CC"/>
    <w:rsid w:val="00104D81"/>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E5A"/>
    <w:rsid w:val="00145FE2"/>
    <w:rsid w:val="001469D4"/>
    <w:rsid w:val="00147F55"/>
    <w:rsid w:val="001501DB"/>
    <w:rsid w:val="00150AB6"/>
    <w:rsid w:val="00150F90"/>
    <w:rsid w:val="00151178"/>
    <w:rsid w:val="00151189"/>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D5"/>
    <w:rsid w:val="00163AAA"/>
    <w:rsid w:val="001643A8"/>
    <w:rsid w:val="001644AA"/>
    <w:rsid w:val="00164617"/>
    <w:rsid w:val="00164D7A"/>
    <w:rsid w:val="00164EB3"/>
    <w:rsid w:val="001658F5"/>
    <w:rsid w:val="001659C1"/>
    <w:rsid w:val="00165F8E"/>
    <w:rsid w:val="00166025"/>
    <w:rsid w:val="00166030"/>
    <w:rsid w:val="00167FD2"/>
    <w:rsid w:val="001701F0"/>
    <w:rsid w:val="001702E2"/>
    <w:rsid w:val="00170763"/>
    <w:rsid w:val="00170E4E"/>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5F67"/>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52C2"/>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405F"/>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2DED"/>
    <w:rsid w:val="001C3258"/>
    <w:rsid w:val="001C373E"/>
    <w:rsid w:val="001C377F"/>
    <w:rsid w:val="001C3919"/>
    <w:rsid w:val="001C3CFF"/>
    <w:rsid w:val="001C3D2A"/>
    <w:rsid w:val="001C40B1"/>
    <w:rsid w:val="001C4924"/>
    <w:rsid w:val="001C5118"/>
    <w:rsid w:val="001C5574"/>
    <w:rsid w:val="001C5726"/>
    <w:rsid w:val="001C6495"/>
    <w:rsid w:val="001C7019"/>
    <w:rsid w:val="001C7241"/>
    <w:rsid w:val="001C73A8"/>
    <w:rsid w:val="001C7EDE"/>
    <w:rsid w:val="001D0FCE"/>
    <w:rsid w:val="001D1648"/>
    <w:rsid w:val="001D1DCC"/>
    <w:rsid w:val="001D1F94"/>
    <w:rsid w:val="001D25F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E6"/>
    <w:rsid w:val="001E58DD"/>
    <w:rsid w:val="001E58E2"/>
    <w:rsid w:val="001E6091"/>
    <w:rsid w:val="001E6C57"/>
    <w:rsid w:val="001E7281"/>
    <w:rsid w:val="001E7AED"/>
    <w:rsid w:val="001F0636"/>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635"/>
    <w:rsid w:val="002217DD"/>
    <w:rsid w:val="00221C6A"/>
    <w:rsid w:val="00222455"/>
    <w:rsid w:val="002224DB"/>
    <w:rsid w:val="00222DBC"/>
    <w:rsid w:val="00223FCB"/>
    <w:rsid w:val="00224D76"/>
    <w:rsid w:val="002252AD"/>
    <w:rsid w:val="002252C3"/>
    <w:rsid w:val="0022544B"/>
    <w:rsid w:val="002257C5"/>
    <w:rsid w:val="00225C54"/>
    <w:rsid w:val="00226A79"/>
    <w:rsid w:val="00227AF2"/>
    <w:rsid w:val="00227C83"/>
    <w:rsid w:val="00227E24"/>
    <w:rsid w:val="00227ECB"/>
    <w:rsid w:val="00230765"/>
    <w:rsid w:val="00231886"/>
    <w:rsid w:val="002319E4"/>
    <w:rsid w:val="00232195"/>
    <w:rsid w:val="0023258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11"/>
    <w:rsid w:val="0025003A"/>
    <w:rsid w:val="002500C8"/>
    <w:rsid w:val="00251148"/>
    <w:rsid w:val="00251500"/>
    <w:rsid w:val="0025159A"/>
    <w:rsid w:val="00251949"/>
    <w:rsid w:val="00251CEE"/>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4B6"/>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77F45"/>
    <w:rsid w:val="0028055F"/>
    <w:rsid w:val="002805F5"/>
    <w:rsid w:val="00280751"/>
    <w:rsid w:val="00280EBF"/>
    <w:rsid w:val="002816D0"/>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E4E"/>
    <w:rsid w:val="002B21AF"/>
    <w:rsid w:val="002B24D6"/>
    <w:rsid w:val="002B2628"/>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9CB"/>
    <w:rsid w:val="002C7630"/>
    <w:rsid w:val="002C7BD9"/>
    <w:rsid w:val="002C7CE4"/>
    <w:rsid w:val="002C7FD6"/>
    <w:rsid w:val="002D01C7"/>
    <w:rsid w:val="002D0363"/>
    <w:rsid w:val="002D056E"/>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5AE2"/>
    <w:rsid w:val="002D634B"/>
    <w:rsid w:val="002D68E6"/>
    <w:rsid w:val="002D6B89"/>
    <w:rsid w:val="002D6C17"/>
    <w:rsid w:val="002D72B6"/>
    <w:rsid w:val="002D7637"/>
    <w:rsid w:val="002D78C8"/>
    <w:rsid w:val="002D7A26"/>
    <w:rsid w:val="002D7CB9"/>
    <w:rsid w:val="002D7DDA"/>
    <w:rsid w:val="002E07C5"/>
    <w:rsid w:val="002E0DAA"/>
    <w:rsid w:val="002E1738"/>
    <w:rsid w:val="002E17B7"/>
    <w:rsid w:val="002E17F2"/>
    <w:rsid w:val="002E2740"/>
    <w:rsid w:val="002E28C1"/>
    <w:rsid w:val="002E2F2A"/>
    <w:rsid w:val="002E2FD7"/>
    <w:rsid w:val="002E48AE"/>
    <w:rsid w:val="002E49A8"/>
    <w:rsid w:val="002E4C5B"/>
    <w:rsid w:val="002E50C6"/>
    <w:rsid w:val="002E5207"/>
    <w:rsid w:val="002E57B7"/>
    <w:rsid w:val="002E6068"/>
    <w:rsid w:val="002E63F4"/>
    <w:rsid w:val="002E6612"/>
    <w:rsid w:val="002E6E7B"/>
    <w:rsid w:val="002E6EA1"/>
    <w:rsid w:val="002E7691"/>
    <w:rsid w:val="002E791C"/>
    <w:rsid w:val="002E7CAE"/>
    <w:rsid w:val="002F1DE9"/>
    <w:rsid w:val="002F2771"/>
    <w:rsid w:val="002F286B"/>
    <w:rsid w:val="002F37A9"/>
    <w:rsid w:val="002F455D"/>
    <w:rsid w:val="002F4597"/>
    <w:rsid w:val="002F459D"/>
    <w:rsid w:val="002F4940"/>
    <w:rsid w:val="002F4999"/>
    <w:rsid w:val="002F49ED"/>
    <w:rsid w:val="002F4BA5"/>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5AF"/>
    <w:rsid w:val="00314929"/>
    <w:rsid w:val="003149BC"/>
    <w:rsid w:val="00314B3F"/>
    <w:rsid w:val="00314C47"/>
    <w:rsid w:val="00315787"/>
    <w:rsid w:val="003158EF"/>
    <w:rsid w:val="00315936"/>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1CB"/>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D4A"/>
    <w:rsid w:val="00342E02"/>
    <w:rsid w:val="00343459"/>
    <w:rsid w:val="00343A07"/>
    <w:rsid w:val="0034458D"/>
    <w:rsid w:val="00344FB1"/>
    <w:rsid w:val="00345569"/>
    <w:rsid w:val="00345864"/>
    <w:rsid w:val="00345924"/>
    <w:rsid w:val="00346574"/>
    <w:rsid w:val="0034690A"/>
    <w:rsid w:val="00346AA0"/>
    <w:rsid w:val="00346DB5"/>
    <w:rsid w:val="003470D4"/>
    <w:rsid w:val="003473CE"/>
    <w:rsid w:val="003477B1"/>
    <w:rsid w:val="0034788B"/>
    <w:rsid w:val="00350345"/>
    <w:rsid w:val="0035159F"/>
    <w:rsid w:val="00351782"/>
    <w:rsid w:val="00351E43"/>
    <w:rsid w:val="00351FA7"/>
    <w:rsid w:val="00352481"/>
    <w:rsid w:val="00352D87"/>
    <w:rsid w:val="0035342D"/>
    <w:rsid w:val="00353A0A"/>
    <w:rsid w:val="00353FD1"/>
    <w:rsid w:val="003545E2"/>
    <w:rsid w:val="0035482C"/>
    <w:rsid w:val="0035499D"/>
    <w:rsid w:val="00355ACF"/>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6A1A"/>
    <w:rsid w:val="00376B9D"/>
    <w:rsid w:val="00377CE1"/>
    <w:rsid w:val="003807F1"/>
    <w:rsid w:val="003815BB"/>
    <w:rsid w:val="0038168D"/>
    <w:rsid w:val="0038217B"/>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6F3A"/>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52F5"/>
    <w:rsid w:val="003A5B0A"/>
    <w:rsid w:val="003A6BA7"/>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4AB"/>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8EC"/>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941"/>
    <w:rsid w:val="003D2DDC"/>
    <w:rsid w:val="003D2FC4"/>
    <w:rsid w:val="003D3279"/>
    <w:rsid w:val="003D33CE"/>
    <w:rsid w:val="003D3866"/>
    <w:rsid w:val="003D3C45"/>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067"/>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3F75FC"/>
    <w:rsid w:val="004000E8"/>
    <w:rsid w:val="0040123A"/>
    <w:rsid w:val="00401247"/>
    <w:rsid w:val="004018BA"/>
    <w:rsid w:val="00402735"/>
    <w:rsid w:val="00402784"/>
    <w:rsid w:val="0040288A"/>
    <w:rsid w:val="00402E2B"/>
    <w:rsid w:val="004030A7"/>
    <w:rsid w:val="00403926"/>
    <w:rsid w:val="00403DBB"/>
    <w:rsid w:val="004045F0"/>
    <w:rsid w:val="00404B4B"/>
    <w:rsid w:val="0040512B"/>
    <w:rsid w:val="0040558C"/>
    <w:rsid w:val="00405696"/>
    <w:rsid w:val="00405B45"/>
    <w:rsid w:val="00405CA5"/>
    <w:rsid w:val="00405E96"/>
    <w:rsid w:val="00406278"/>
    <w:rsid w:val="004063E9"/>
    <w:rsid w:val="004069EF"/>
    <w:rsid w:val="00406E22"/>
    <w:rsid w:val="00406F56"/>
    <w:rsid w:val="00407297"/>
    <w:rsid w:val="0040743C"/>
    <w:rsid w:val="00407452"/>
    <w:rsid w:val="00407460"/>
    <w:rsid w:val="00407463"/>
    <w:rsid w:val="00407950"/>
    <w:rsid w:val="00407B02"/>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595"/>
    <w:rsid w:val="004227AB"/>
    <w:rsid w:val="004228CE"/>
    <w:rsid w:val="00422979"/>
    <w:rsid w:val="00422C2F"/>
    <w:rsid w:val="00422E82"/>
    <w:rsid w:val="00422F98"/>
    <w:rsid w:val="00424028"/>
    <w:rsid w:val="004242F4"/>
    <w:rsid w:val="004247B2"/>
    <w:rsid w:val="0042484F"/>
    <w:rsid w:val="00424C2D"/>
    <w:rsid w:val="0042524E"/>
    <w:rsid w:val="0042546A"/>
    <w:rsid w:val="00425743"/>
    <w:rsid w:val="00425750"/>
    <w:rsid w:val="00426762"/>
    <w:rsid w:val="00427248"/>
    <w:rsid w:val="004272E5"/>
    <w:rsid w:val="004311DF"/>
    <w:rsid w:val="0043149A"/>
    <w:rsid w:val="00431986"/>
    <w:rsid w:val="00431CCC"/>
    <w:rsid w:val="00431DFF"/>
    <w:rsid w:val="00431F63"/>
    <w:rsid w:val="004323FC"/>
    <w:rsid w:val="0043269E"/>
    <w:rsid w:val="004336FF"/>
    <w:rsid w:val="00433FC2"/>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C61"/>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87CEB"/>
    <w:rsid w:val="00487F3C"/>
    <w:rsid w:val="00490604"/>
    <w:rsid w:val="00492BC5"/>
    <w:rsid w:val="004933EA"/>
    <w:rsid w:val="00493425"/>
    <w:rsid w:val="00493DBE"/>
    <w:rsid w:val="00494B81"/>
    <w:rsid w:val="00495533"/>
    <w:rsid w:val="0049566A"/>
    <w:rsid w:val="004957EC"/>
    <w:rsid w:val="00495F3B"/>
    <w:rsid w:val="004963CD"/>
    <w:rsid w:val="00496462"/>
    <w:rsid w:val="004964F1"/>
    <w:rsid w:val="00496624"/>
    <w:rsid w:val="004969FC"/>
    <w:rsid w:val="00496A07"/>
    <w:rsid w:val="00496E25"/>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33D"/>
    <w:rsid w:val="004A4CED"/>
    <w:rsid w:val="004A515A"/>
    <w:rsid w:val="004A52A2"/>
    <w:rsid w:val="004A54CD"/>
    <w:rsid w:val="004A5658"/>
    <w:rsid w:val="004A5990"/>
    <w:rsid w:val="004A6952"/>
    <w:rsid w:val="004A6B9D"/>
    <w:rsid w:val="004A7159"/>
    <w:rsid w:val="004A7668"/>
    <w:rsid w:val="004A7694"/>
    <w:rsid w:val="004A7AD8"/>
    <w:rsid w:val="004A7E6E"/>
    <w:rsid w:val="004B014E"/>
    <w:rsid w:val="004B01DD"/>
    <w:rsid w:val="004B0618"/>
    <w:rsid w:val="004B0AB7"/>
    <w:rsid w:val="004B20F8"/>
    <w:rsid w:val="004B31AC"/>
    <w:rsid w:val="004B3EF9"/>
    <w:rsid w:val="004B3F31"/>
    <w:rsid w:val="004B409C"/>
    <w:rsid w:val="004B6327"/>
    <w:rsid w:val="004B70A5"/>
    <w:rsid w:val="004B7821"/>
    <w:rsid w:val="004B7BFD"/>
    <w:rsid w:val="004B7C0C"/>
    <w:rsid w:val="004B7CA2"/>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4FB4"/>
    <w:rsid w:val="004D51DD"/>
    <w:rsid w:val="004D57E5"/>
    <w:rsid w:val="004D7B79"/>
    <w:rsid w:val="004D7EBD"/>
    <w:rsid w:val="004D7ED8"/>
    <w:rsid w:val="004E0434"/>
    <w:rsid w:val="004E08E1"/>
    <w:rsid w:val="004E0903"/>
    <w:rsid w:val="004E0ABB"/>
    <w:rsid w:val="004E162A"/>
    <w:rsid w:val="004E1675"/>
    <w:rsid w:val="004E24CC"/>
    <w:rsid w:val="004E25F2"/>
    <w:rsid w:val="004E2680"/>
    <w:rsid w:val="004E28F9"/>
    <w:rsid w:val="004E2F82"/>
    <w:rsid w:val="004E33B6"/>
    <w:rsid w:val="004E34E7"/>
    <w:rsid w:val="004E3AC0"/>
    <w:rsid w:val="004E462E"/>
    <w:rsid w:val="004E4678"/>
    <w:rsid w:val="004E4AC9"/>
    <w:rsid w:val="004E4F2C"/>
    <w:rsid w:val="004E56DC"/>
    <w:rsid w:val="004E5746"/>
    <w:rsid w:val="004E6C24"/>
    <w:rsid w:val="004E6D4B"/>
    <w:rsid w:val="004E734C"/>
    <w:rsid w:val="004E739E"/>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72"/>
    <w:rsid w:val="004F5AC4"/>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4EFF"/>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5CC2"/>
    <w:rsid w:val="0051690D"/>
    <w:rsid w:val="00517725"/>
    <w:rsid w:val="005178BC"/>
    <w:rsid w:val="00520327"/>
    <w:rsid w:val="005207D9"/>
    <w:rsid w:val="005215D8"/>
    <w:rsid w:val="00521780"/>
    <w:rsid w:val="005219CF"/>
    <w:rsid w:val="00521BE2"/>
    <w:rsid w:val="00521CAF"/>
    <w:rsid w:val="00521DA4"/>
    <w:rsid w:val="00521EBB"/>
    <w:rsid w:val="00522248"/>
    <w:rsid w:val="005227F6"/>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CB"/>
    <w:rsid w:val="005418FC"/>
    <w:rsid w:val="00542206"/>
    <w:rsid w:val="0054238A"/>
    <w:rsid w:val="00542897"/>
    <w:rsid w:val="00542899"/>
    <w:rsid w:val="0054302C"/>
    <w:rsid w:val="005430B9"/>
    <w:rsid w:val="005432AB"/>
    <w:rsid w:val="0054355D"/>
    <w:rsid w:val="00543AF9"/>
    <w:rsid w:val="00544824"/>
    <w:rsid w:val="00545492"/>
    <w:rsid w:val="00545CBE"/>
    <w:rsid w:val="005465AF"/>
    <w:rsid w:val="00546689"/>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2BB"/>
    <w:rsid w:val="005A2941"/>
    <w:rsid w:val="005A2D3E"/>
    <w:rsid w:val="005A2DB9"/>
    <w:rsid w:val="005A3357"/>
    <w:rsid w:val="005A3F97"/>
    <w:rsid w:val="005A4EE2"/>
    <w:rsid w:val="005A519F"/>
    <w:rsid w:val="005A571B"/>
    <w:rsid w:val="005A6354"/>
    <w:rsid w:val="005A64F1"/>
    <w:rsid w:val="005A662D"/>
    <w:rsid w:val="005A74A1"/>
    <w:rsid w:val="005B17CD"/>
    <w:rsid w:val="005B1A6F"/>
    <w:rsid w:val="005B2938"/>
    <w:rsid w:val="005B2C89"/>
    <w:rsid w:val="005B2E45"/>
    <w:rsid w:val="005B3481"/>
    <w:rsid w:val="005B35D7"/>
    <w:rsid w:val="005B392A"/>
    <w:rsid w:val="005B39F7"/>
    <w:rsid w:val="005B3AA3"/>
    <w:rsid w:val="005B45DE"/>
    <w:rsid w:val="005B4C1E"/>
    <w:rsid w:val="005B5115"/>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417"/>
    <w:rsid w:val="005D7561"/>
    <w:rsid w:val="005D76E4"/>
    <w:rsid w:val="005D775D"/>
    <w:rsid w:val="005D7E6C"/>
    <w:rsid w:val="005E07ED"/>
    <w:rsid w:val="005E1C98"/>
    <w:rsid w:val="005E2259"/>
    <w:rsid w:val="005E385F"/>
    <w:rsid w:val="005E3997"/>
    <w:rsid w:val="005E3DE7"/>
    <w:rsid w:val="005E3EEB"/>
    <w:rsid w:val="005E5197"/>
    <w:rsid w:val="005E53B0"/>
    <w:rsid w:val="005E5B81"/>
    <w:rsid w:val="005E72E7"/>
    <w:rsid w:val="005E755A"/>
    <w:rsid w:val="005E7FA1"/>
    <w:rsid w:val="005F062F"/>
    <w:rsid w:val="005F14A2"/>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7DD"/>
    <w:rsid w:val="0060080E"/>
    <w:rsid w:val="0060082B"/>
    <w:rsid w:val="00600BB2"/>
    <w:rsid w:val="00601161"/>
    <w:rsid w:val="0060179E"/>
    <w:rsid w:val="0060283C"/>
    <w:rsid w:val="00604443"/>
    <w:rsid w:val="00604BA5"/>
    <w:rsid w:val="00604F14"/>
    <w:rsid w:val="00605391"/>
    <w:rsid w:val="0060539F"/>
    <w:rsid w:val="00605677"/>
    <w:rsid w:val="00605732"/>
    <w:rsid w:val="00605F62"/>
    <w:rsid w:val="00606360"/>
    <w:rsid w:val="006063CC"/>
    <w:rsid w:val="00606643"/>
    <w:rsid w:val="00607BB5"/>
    <w:rsid w:val="00610361"/>
    <w:rsid w:val="00610417"/>
    <w:rsid w:val="00610612"/>
    <w:rsid w:val="00610A0E"/>
    <w:rsid w:val="00611343"/>
    <w:rsid w:val="00611A89"/>
    <w:rsid w:val="00611B83"/>
    <w:rsid w:val="0061206D"/>
    <w:rsid w:val="00612756"/>
    <w:rsid w:val="00612775"/>
    <w:rsid w:val="00612CBC"/>
    <w:rsid w:val="00613257"/>
    <w:rsid w:val="00613299"/>
    <w:rsid w:val="006137D4"/>
    <w:rsid w:val="00613A43"/>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25B"/>
    <w:rsid w:val="006273B1"/>
    <w:rsid w:val="0062780F"/>
    <w:rsid w:val="00627E3E"/>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4B9D"/>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56D"/>
    <w:rsid w:val="00650AB9"/>
    <w:rsid w:val="00650EEB"/>
    <w:rsid w:val="00651227"/>
    <w:rsid w:val="00651439"/>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11B"/>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23F"/>
    <w:rsid w:val="00676901"/>
    <w:rsid w:val="0067719C"/>
    <w:rsid w:val="006771F9"/>
    <w:rsid w:val="0067767A"/>
    <w:rsid w:val="006776D7"/>
    <w:rsid w:val="006777B6"/>
    <w:rsid w:val="00680143"/>
    <w:rsid w:val="006801D5"/>
    <w:rsid w:val="0068021F"/>
    <w:rsid w:val="00680925"/>
    <w:rsid w:val="00680D2B"/>
    <w:rsid w:val="00681003"/>
    <w:rsid w:val="006817C9"/>
    <w:rsid w:val="00681A24"/>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A9A"/>
    <w:rsid w:val="006A1AF7"/>
    <w:rsid w:val="006A1E84"/>
    <w:rsid w:val="006A2039"/>
    <w:rsid w:val="006A27A1"/>
    <w:rsid w:val="006A282A"/>
    <w:rsid w:val="006A3A20"/>
    <w:rsid w:val="006A3B17"/>
    <w:rsid w:val="006A4602"/>
    <w:rsid w:val="006A46FB"/>
    <w:rsid w:val="006A53AA"/>
    <w:rsid w:val="006A5694"/>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3E88"/>
    <w:rsid w:val="006B50CF"/>
    <w:rsid w:val="006B5460"/>
    <w:rsid w:val="006B60F0"/>
    <w:rsid w:val="006B639B"/>
    <w:rsid w:val="006B796F"/>
    <w:rsid w:val="006B7ED0"/>
    <w:rsid w:val="006B7F7B"/>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A7E"/>
    <w:rsid w:val="006D0B1B"/>
    <w:rsid w:val="006D0B9C"/>
    <w:rsid w:val="006D1806"/>
    <w:rsid w:val="006D2406"/>
    <w:rsid w:val="006D2768"/>
    <w:rsid w:val="006D27E8"/>
    <w:rsid w:val="006D2846"/>
    <w:rsid w:val="006D338F"/>
    <w:rsid w:val="006D3AC2"/>
    <w:rsid w:val="006D3AC9"/>
    <w:rsid w:val="006D4105"/>
    <w:rsid w:val="006D46E9"/>
    <w:rsid w:val="006D525B"/>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670"/>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6E1"/>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042F"/>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46A"/>
    <w:rsid w:val="00740E58"/>
    <w:rsid w:val="00740F0B"/>
    <w:rsid w:val="007422EF"/>
    <w:rsid w:val="007429DC"/>
    <w:rsid w:val="00742A0C"/>
    <w:rsid w:val="00743E60"/>
    <w:rsid w:val="00744007"/>
    <w:rsid w:val="00744376"/>
    <w:rsid w:val="007445A0"/>
    <w:rsid w:val="007448FE"/>
    <w:rsid w:val="0074524B"/>
    <w:rsid w:val="007455B1"/>
    <w:rsid w:val="00745C9E"/>
    <w:rsid w:val="00746B70"/>
    <w:rsid w:val="007472B6"/>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43"/>
    <w:rsid w:val="007630EA"/>
    <w:rsid w:val="00763A6D"/>
    <w:rsid w:val="00764EBC"/>
    <w:rsid w:val="00764FBD"/>
    <w:rsid w:val="00765281"/>
    <w:rsid w:val="00765381"/>
    <w:rsid w:val="0076549C"/>
    <w:rsid w:val="007658A5"/>
    <w:rsid w:val="00765AEE"/>
    <w:rsid w:val="00765B0D"/>
    <w:rsid w:val="00765BBF"/>
    <w:rsid w:val="007662AD"/>
    <w:rsid w:val="00766BAD"/>
    <w:rsid w:val="00766E35"/>
    <w:rsid w:val="00767014"/>
    <w:rsid w:val="00767266"/>
    <w:rsid w:val="0077013A"/>
    <w:rsid w:val="00770154"/>
    <w:rsid w:val="00771219"/>
    <w:rsid w:val="00772534"/>
    <w:rsid w:val="00772584"/>
    <w:rsid w:val="00772969"/>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221"/>
    <w:rsid w:val="00782881"/>
    <w:rsid w:val="00782B37"/>
    <w:rsid w:val="00782D5B"/>
    <w:rsid w:val="00782FB4"/>
    <w:rsid w:val="00782FC9"/>
    <w:rsid w:val="00783032"/>
    <w:rsid w:val="0078304C"/>
    <w:rsid w:val="00783102"/>
    <w:rsid w:val="0078315C"/>
    <w:rsid w:val="00783673"/>
    <w:rsid w:val="00783E02"/>
    <w:rsid w:val="0078415F"/>
    <w:rsid w:val="00785490"/>
    <w:rsid w:val="007868B9"/>
    <w:rsid w:val="007869D5"/>
    <w:rsid w:val="00786B35"/>
    <w:rsid w:val="00786B46"/>
    <w:rsid w:val="00786CB8"/>
    <w:rsid w:val="00786FAC"/>
    <w:rsid w:val="007875D4"/>
    <w:rsid w:val="00787CEA"/>
    <w:rsid w:val="0079005B"/>
    <w:rsid w:val="007903B3"/>
    <w:rsid w:val="007904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873"/>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7C9"/>
    <w:rsid w:val="007C4DA2"/>
    <w:rsid w:val="007C54F9"/>
    <w:rsid w:val="007C60BF"/>
    <w:rsid w:val="007C6A07"/>
    <w:rsid w:val="007C6F14"/>
    <w:rsid w:val="007C71F3"/>
    <w:rsid w:val="007C7350"/>
    <w:rsid w:val="007C75A1"/>
    <w:rsid w:val="007C77A5"/>
    <w:rsid w:val="007D0457"/>
    <w:rsid w:val="007D04E5"/>
    <w:rsid w:val="007D0EAF"/>
    <w:rsid w:val="007D1027"/>
    <w:rsid w:val="007D137B"/>
    <w:rsid w:val="007D1FCB"/>
    <w:rsid w:val="007D1FFB"/>
    <w:rsid w:val="007D25BD"/>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231"/>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2FF"/>
    <w:rsid w:val="00800FF0"/>
    <w:rsid w:val="00801259"/>
    <w:rsid w:val="008019AB"/>
    <w:rsid w:val="00801AAC"/>
    <w:rsid w:val="0080223B"/>
    <w:rsid w:val="00802E78"/>
    <w:rsid w:val="00803EAA"/>
    <w:rsid w:val="00803FAE"/>
    <w:rsid w:val="0080409E"/>
    <w:rsid w:val="00804745"/>
    <w:rsid w:val="0080481B"/>
    <w:rsid w:val="0080503E"/>
    <w:rsid w:val="00805290"/>
    <w:rsid w:val="008052E6"/>
    <w:rsid w:val="0080573A"/>
    <w:rsid w:val="0080605F"/>
    <w:rsid w:val="008060AD"/>
    <w:rsid w:val="00807786"/>
    <w:rsid w:val="00807A8F"/>
    <w:rsid w:val="00810677"/>
    <w:rsid w:val="00810C88"/>
    <w:rsid w:val="00811FCB"/>
    <w:rsid w:val="00812E15"/>
    <w:rsid w:val="00812FA4"/>
    <w:rsid w:val="008130E1"/>
    <w:rsid w:val="008130F9"/>
    <w:rsid w:val="008132E5"/>
    <w:rsid w:val="00813436"/>
    <w:rsid w:val="00815273"/>
    <w:rsid w:val="00815659"/>
    <w:rsid w:val="008158D6"/>
    <w:rsid w:val="00815CE8"/>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228"/>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467"/>
    <w:rsid w:val="00854A60"/>
    <w:rsid w:val="00855B06"/>
    <w:rsid w:val="0085626F"/>
    <w:rsid w:val="00856911"/>
    <w:rsid w:val="00856917"/>
    <w:rsid w:val="00856B1D"/>
    <w:rsid w:val="00856BA4"/>
    <w:rsid w:val="00857C3A"/>
    <w:rsid w:val="00857E8D"/>
    <w:rsid w:val="00857F60"/>
    <w:rsid w:val="008600CF"/>
    <w:rsid w:val="00862397"/>
    <w:rsid w:val="0086251D"/>
    <w:rsid w:val="0086325B"/>
    <w:rsid w:val="00863435"/>
    <w:rsid w:val="00863F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2EBC"/>
    <w:rsid w:val="008C38C7"/>
    <w:rsid w:val="008C3E7B"/>
    <w:rsid w:val="008C42F8"/>
    <w:rsid w:val="008C45E3"/>
    <w:rsid w:val="008C4621"/>
    <w:rsid w:val="008C4958"/>
    <w:rsid w:val="008C4BAA"/>
    <w:rsid w:val="008C4C64"/>
    <w:rsid w:val="008C55AE"/>
    <w:rsid w:val="008C63CD"/>
    <w:rsid w:val="008C6996"/>
    <w:rsid w:val="008C6AE8"/>
    <w:rsid w:val="008C6D30"/>
    <w:rsid w:val="008C6DCD"/>
    <w:rsid w:val="008C7573"/>
    <w:rsid w:val="008D0698"/>
    <w:rsid w:val="008D06CC"/>
    <w:rsid w:val="008D0A60"/>
    <w:rsid w:val="008D0C67"/>
    <w:rsid w:val="008D17F8"/>
    <w:rsid w:val="008D254E"/>
    <w:rsid w:val="008D2874"/>
    <w:rsid w:val="008D2EF8"/>
    <w:rsid w:val="008D337A"/>
    <w:rsid w:val="008D3477"/>
    <w:rsid w:val="008D34F1"/>
    <w:rsid w:val="008D395B"/>
    <w:rsid w:val="008D39D8"/>
    <w:rsid w:val="008D4216"/>
    <w:rsid w:val="008D4335"/>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E7823"/>
    <w:rsid w:val="008F05B6"/>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90C"/>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6B3D"/>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CCF"/>
    <w:rsid w:val="00930E68"/>
    <w:rsid w:val="00931124"/>
    <w:rsid w:val="00931148"/>
    <w:rsid w:val="0093117F"/>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1FF9"/>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7AD"/>
    <w:rsid w:val="009759C5"/>
    <w:rsid w:val="00975C63"/>
    <w:rsid w:val="00975F00"/>
    <w:rsid w:val="0097602E"/>
    <w:rsid w:val="0097603D"/>
    <w:rsid w:val="009764B4"/>
    <w:rsid w:val="00976949"/>
    <w:rsid w:val="00976A48"/>
    <w:rsid w:val="00976C4B"/>
    <w:rsid w:val="00976F19"/>
    <w:rsid w:val="00977763"/>
    <w:rsid w:val="00977EA1"/>
    <w:rsid w:val="00980431"/>
    <w:rsid w:val="00980477"/>
    <w:rsid w:val="0098075D"/>
    <w:rsid w:val="00980FBA"/>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49A"/>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B44"/>
    <w:rsid w:val="00996D62"/>
    <w:rsid w:val="00996ED7"/>
    <w:rsid w:val="009970CC"/>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E4E"/>
    <w:rsid w:val="009B1F30"/>
    <w:rsid w:val="009B2F4F"/>
    <w:rsid w:val="009B3757"/>
    <w:rsid w:val="009B3AC2"/>
    <w:rsid w:val="009B43DF"/>
    <w:rsid w:val="009B4DF4"/>
    <w:rsid w:val="009B511E"/>
    <w:rsid w:val="009B5283"/>
    <w:rsid w:val="009B535B"/>
    <w:rsid w:val="009B564E"/>
    <w:rsid w:val="009B5B37"/>
    <w:rsid w:val="009B655E"/>
    <w:rsid w:val="009B6C70"/>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61B"/>
    <w:rsid w:val="009C491D"/>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1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E5F"/>
    <w:rsid w:val="00A0407B"/>
    <w:rsid w:val="00A048A8"/>
    <w:rsid w:val="00A04B30"/>
    <w:rsid w:val="00A04F49"/>
    <w:rsid w:val="00A05340"/>
    <w:rsid w:val="00A0635D"/>
    <w:rsid w:val="00A0642B"/>
    <w:rsid w:val="00A066C5"/>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4E"/>
    <w:rsid w:val="00A15475"/>
    <w:rsid w:val="00A15C12"/>
    <w:rsid w:val="00A1662D"/>
    <w:rsid w:val="00A1673D"/>
    <w:rsid w:val="00A16AF3"/>
    <w:rsid w:val="00A16CCA"/>
    <w:rsid w:val="00A171D3"/>
    <w:rsid w:val="00A17EBF"/>
    <w:rsid w:val="00A17F63"/>
    <w:rsid w:val="00A20373"/>
    <w:rsid w:val="00A20379"/>
    <w:rsid w:val="00A20E07"/>
    <w:rsid w:val="00A21369"/>
    <w:rsid w:val="00A2193B"/>
    <w:rsid w:val="00A220C5"/>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350"/>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891"/>
    <w:rsid w:val="00A53BD7"/>
    <w:rsid w:val="00A54279"/>
    <w:rsid w:val="00A54432"/>
    <w:rsid w:val="00A54D8D"/>
    <w:rsid w:val="00A55B22"/>
    <w:rsid w:val="00A55B28"/>
    <w:rsid w:val="00A5629A"/>
    <w:rsid w:val="00A56798"/>
    <w:rsid w:val="00A56FE3"/>
    <w:rsid w:val="00A57977"/>
    <w:rsid w:val="00A60896"/>
    <w:rsid w:val="00A609F0"/>
    <w:rsid w:val="00A60B8E"/>
    <w:rsid w:val="00A61499"/>
    <w:rsid w:val="00A614AE"/>
    <w:rsid w:val="00A614F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150"/>
    <w:rsid w:val="00A7194D"/>
    <w:rsid w:val="00A71B99"/>
    <w:rsid w:val="00A71C1B"/>
    <w:rsid w:val="00A71F88"/>
    <w:rsid w:val="00A71FBE"/>
    <w:rsid w:val="00A72CAF"/>
    <w:rsid w:val="00A730C4"/>
    <w:rsid w:val="00A733D2"/>
    <w:rsid w:val="00A7348A"/>
    <w:rsid w:val="00A739D0"/>
    <w:rsid w:val="00A73A0D"/>
    <w:rsid w:val="00A73B9B"/>
    <w:rsid w:val="00A75D39"/>
    <w:rsid w:val="00A761D4"/>
    <w:rsid w:val="00A76D26"/>
    <w:rsid w:val="00A76DBB"/>
    <w:rsid w:val="00A7706C"/>
    <w:rsid w:val="00A77EC4"/>
    <w:rsid w:val="00A80575"/>
    <w:rsid w:val="00A805CE"/>
    <w:rsid w:val="00A80AC7"/>
    <w:rsid w:val="00A81256"/>
    <w:rsid w:val="00A81F82"/>
    <w:rsid w:val="00A82E35"/>
    <w:rsid w:val="00A831A8"/>
    <w:rsid w:val="00A8368E"/>
    <w:rsid w:val="00A85075"/>
    <w:rsid w:val="00A855A3"/>
    <w:rsid w:val="00A85AAC"/>
    <w:rsid w:val="00A862D4"/>
    <w:rsid w:val="00A87256"/>
    <w:rsid w:val="00A8781E"/>
    <w:rsid w:val="00A879F2"/>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2E"/>
    <w:rsid w:val="00AA33C1"/>
    <w:rsid w:val="00AA361D"/>
    <w:rsid w:val="00AA421D"/>
    <w:rsid w:val="00AA43F2"/>
    <w:rsid w:val="00AA51D6"/>
    <w:rsid w:val="00AA5A4B"/>
    <w:rsid w:val="00AA6253"/>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C7BD5"/>
    <w:rsid w:val="00AD00BB"/>
    <w:rsid w:val="00AD0AA3"/>
    <w:rsid w:val="00AD122E"/>
    <w:rsid w:val="00AD20C4"/>
    <w:rsid w:val="00AD22F9"/>
    <w:rsid w:val="00AD236B"/>
    <w:rsid w:val="00AD2894"/>
    <w:rsid w:val="00AD2C54"/>
    <w:rsid w:val="00AD30AA"/>
    <w:rsid w:val="00AD3246"/>
    <w:rsid w:val="00AD3F94"/>
    <w:rsid w:val="00AD4A5A"/>
    <w:rsid w:val="00AD51ED"/>
    <w:rsid w:val="00AD58C1"/>
    <w:rsid w:val="00AD59E2"/>
    <w:rsid w:val="00AD5F22"/>
    <w:rsid w:val="00AD62BC"/>
    <w:rsid w:val="00AD6629"/>
    <w:rsid w:val="00AD6C3C"/>
    <w:rsid w:val="00AD71EA"/>
    <w:rsid w:val="00AD7C52"/>
    <w:rsid w:val="00AD7F61"/>
    <w:rsid w:val="00AE0470"/>
    <w:rsid w:val="00AE07E6"/>
    <w:rsid w:val="00AE098D"/>
    <w:rsid w:val="00AE0B14"/>
    <w:rsid w:val="00AE0C21"/>
    <w:rsid w:val="00AE23EE"/>
    <w:rsid w:val="00AE2540"/>
    <w:rsid w:val="00AE27AC"/>
    <w:rsid w:val="00AE33F2"/>
    <w:rsid w:val="00AE38D7"/>
    <w:rsid w:val="00AE3981"/>
    <w:rsid w:val="00AE3A55"/>
    <w:rsid w:val="00AE3BE3"/>
    <w:rsid w:val="00AE3CC3"/>
    <w:rsid w:val="00AE3E93"/>
    <w:rsid w:val="00AE40E0"/>
    <w:rsid w:val="00AE4D2F"/>
    <w:rsid w:val="00AE4DBA"/>
    <w:rsid w:val="00AE4F07"/>
    <w:rsid w:val="00AE57B5"/>
    <w:rsid w:val="00AE6E02"/>
    <w:rsid w:val="00AE743A"/>
    <w:rsid w:val="00AF08CA"/>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20C"/>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17B83"/>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7B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176"/>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BEE"/>
    <w:rsid w:val="00B47EDA"/>
    <w:rsid w:val="00B50B57"/>
    <w:rsid w:val="00B50C4B"/>
    <w:rsid w:val="00B51602"/>
    <w:rsid w:val="00B51FEE"/>
    <w:rsid w:val="00B52A53"/>
    <w:rsid w:val="00B52A99"/>
    <w:rsid w:val="00B52D7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553E"/>
    <w:rsid w:val="00B658B9"/>
    <w:rsid w:val="00B659E4"/>
    <w:rsid w:val="00B66345"/>
    <w:rsid w:val="00B664C7"/>
    <w:rsid w:val="00B669B8"/>
    <w:rsid w:val="00B704B6"/>
    <w:rsid w:val="00B70733"/>
    <w:rsid w:val="00B716B4"/>
    <w:rsid w:val="00B72D0E"/>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BD8"/>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CB"/>
    <w:rsid w:val="00BA4AAB"/>
    <w:rsid w:val="00BA4F1E"/>
    <w:rsid w:val="00BA56D2"/>
    <w:rsid w:val="00BA592D"/>
    <w:rsid w:val="00BA67D4"/>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FDC"/>
    <w:rsid w:val="00BC1082"/>
    <w:rsid w:val="00BC16D9"/>
    <w:rsid w:val="00BC1D4A"/>
    <w:rsid w:val="00BC1F30"/>
    <w:rsid w:val="00BC24C0"/>
    <w:rsid w:val="00BC25AA"/>
    <w:rsid w:val="00BC2677"/>
    <w:rsid w:val="00BC3053"/>
    <w:rsid w:val="00BC3B0D"/>
    <w:rsid w:val="00BC3FAD"/>
    <w:rsid w:val="00BC40B6"/>
    <w:rsid w:val="00BC43BC"/>
    <w:rsid w:val="00BC44DE"/>
    <w:rsid w:val="00BC4D2E"/>
    <w:rsid w:val="00BC56FA"/>
    <w:rsid w:val="00BC57B1"/>
    <w:rsid w:val="00BC5D1C"/>
    <w:rsid w:val="00BC6A41"/>
    <w:rsid w:val="00BC6BB5"/>
    <w:rsid w:val="00BC6BC1"/>
    <w:rsid w:val="00BC6F3D"/>
    <w:rsid w:val="00BC7044"/>
    <w:rsid w:val="00BD1169"/>
    <w:rsid w:val="00BD1823"/>
    <w:rsid w:val="00BD18B8"/>
    <w:rsid w:val="00BD1AA5"/>
    <w:rsid w:val="00BD27AF"/>
    <w:rsid w:val="00BD361F"/>
    <w:rsid w:val="00BD3883"/>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2C61"/>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5EF"/>
    <w:rsid w:val="00C00704"/>
    <w:rsid w:val="00C00962"/>
    <w:rsid w:val="00C009AC"/>
    <w:rsid w:val="00C00AE8"/>
    <w:rsid w:val="00C00B53"/>
    <w:rsid w:val="00C01018"/>
    <w:rsid w:val="00C015F1"/>
    <w:rsid w:val="00C01F33"/>
    <w:rsid w:val="00C02236"/>
    <w:rsid w:val="00C0227B"/>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4545"/>
    <w:rsid w:val="00C35447"/>
    <w:rsid w:val="00C35564"/>
    <w:rsid w:val="00C35AA0"/>
    <w:rsid w:val="00C35CCF"/>
    <w:rsid w:val="00C3709A"/>
    <w:rsid w:val="00C3719D"/>
    <w:rsid w:val="00C3756F"/>
    <w:rsid w:val="00C377C8"/>
    <w:rsid w:val="00C37E19"/>
    <w:rsid w:val="00C40315"/>
    <w:rsid w:val="00C4076A"/>
    <w:rsid w:val="00C410AA"/>
    <w:rsid w:val="00C41251"/>
    <w:rsid w:val="00C42720"/>
    <w:rsid w:val="00C42976"/>
    <w:rsid w:val="00C42C69"/>
    <w:rsid w:val="00C42C71"/>
    <w:rsid w:val="00C42D49"/>
    <w:rsid w:val="00C42D85"/>
    <w:rsid w:val="00C42DF8"/>
    <w:rsid w:val="00C4324D"/>
    <w:rsid w:val="00C433AE"/>
    <w:rsid w:val="00C43A9B"/>
    <w:rsid w:val="00C44547"/>
    <w:rsid w:val="00C4540B"/>
    <w:rsid w:val="00C45835"/>
    <w:rsid w:val="00C45F6E"/>
    <w:rsid w:val="00C46240"/>
    <w:rsid w:val="00C4651C"/>
    <w:rsid w:val="00C471BE"/>
    <w:rsid w:val="00C47927"/>
    <w:rsid w:val="00C4799A"/>
    <w:rsid w:val="00C47E8C"/>
    <w:rsid w:val="00C504D0"/>
    <w:rsid w:val="00C509AE"/>
    <w:rsid w:val="00C51103"/>
    <w:rsid w:val="00C51BF6"/>
    <w:rsid w:val="00C52367"/>
    <w:rsid w:val="00C525C1"/>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ED8"/>
    <w:rsid w:val="00CA253C"/>
    <w:rsid w:val="00CA2BF4"/>
    <w:rsid w:val="00CA2D35"/>
    <w:rsid w:val="00CA331B"/>
    <w:rsid w:val="00CA3474"/>
    <w:rsid w:val="00CA34C1"/>
    <w:rsid w:val="00CA376E"/>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4F90"/>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342"/>
    <w:rsid w:val="00CD5555"/>
    <w:rsid w:val="00CD7877"/>
    <w:rsid w:val="00CD78AE"/>
    <w:rsid w:val="00CE0424"/>
    <w:rsid w:val="00CE182B"/>
    <w:rsid w:val="00CE225F"/>
    <w:rsid w:val="00CE24E1"/>
    <w:rsid w:val="00CE2651"/>
    <w:rsid w:val="00CE2852"/>
    <w:rsid w:val="00CE2883"/>
    <w:rsid w:val="00CE2A8A"/>
    <w:rsid w:val="00CE47EF"/>
    <w:rsid w:val="00CE5519"/>
    <w:rsid w:val="00CE56D0"/>
    <w:rsid w:val="00CE5A51"/>
    <w:rsid w:val="00CE74E6"/>
    <w:rsid w:val="00CE7561"/>
    <w:rsid w:val="00CE7D63"/>
    <w:rsid w:val="00CF1354"/>
    <w:rsid w:val="00CF1397"/>
    <w:rsid w:val="00CF2235"/>
    <w:rsid w:val="00CF27E3"/>
    <w:rsid w:val="00CF28DE"/>
    <w:rsid w:val="00CF3A15"/>
    <w:rsid w:val="00CF3A80"/>
    <w:rsid w:val="00CF3B1F"/>
    <w:rsid w:val="00CF3BF6"/>
    <w:rsid w:val="00CF4031"/>
    <w:rsid w:val="00CF42C4"/>
    <w:rsid w:val="00CF49D6"/>
    <w:rsid w:val="00CF5014"/>
    <w:rsid w:val="00CF51DD"/>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4FF8"/>
    <w:rsid w:val="00D15AAD"/>
    <w:rsid w:val="00D15D01"/>
    <w:rsid w:val="00D161D8"/>
    <w:rsid w:val="00D165B8"/>
    <w:rsid w:val="00D17CE4"/>
    <w:rsid w:val="00D2006E"/>
    <w:rsid w:val="00D205D5"/>
    <w:rsid w:val="00D21672"/>
    <w:rsid w:val="00D2277F"/>
    <w:rsid w:val="00D22AC8"/>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B35"/>
    <w:rsid w:val="00D32518"/>
    <w:rsid w:val="00D346B3"/>
    <w:rsid w:val="00D34C1E"/>
    <w:rsid w:val="00D34C5A"/>
    <w:rsid w:val="00D34C64"/>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F30"/>
    <w:rsid w:val="00D50A06"/>
    <w:rsid w:val="00D512FF"/>
    <w:rsid w:val="00D5135F"/>
    <w:rsid w:val="00D51F60"/>
    <w:rsid w:val="00D52012"/>
    <w:rsid w:val="00D5268B"/>
    <w:rsid w:val="00D52957"/>
    <w:rsid w:val="00D52B43"/>
    <w:rsid w:val="00D52BA3"/>
    <w:rsid w:val="00D5303E"/>
    <w:rsid w:val="00D53BB2"/>
    <w:rsid w:val="00D546FF"/>
    <w:rsid w:val="00D548D1"/>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C2D"/>
    <w:rsid w:val="00D7079A"/>
    <w:rsid w:val="00D70841"/>
    <w:rsid w:val="00D708B0"/>
    <w:rsid w:val="00D70C0E"/>
    <w:rsid w:val="00D72099"/>
    <w:rsid w:val="00D73192"/>
    <w:rsid w:val="00D73427"/>
    <w:rsid w:val="00D73A16"/>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0"/>
    <w:rsid w:val="00D83756"/>
    <w:rsid w:val="00D837A0"/>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1FC3"/>
    <w:rsid w:val="00D92801"/>
    <w:rsid w:val="00D92982"/>
    <w:rsid w:val="00D92D22"/>
    <w:rsid w:val="00D92D71"/>
    <w:rsid w:val="00D93024"/>
    <w:rsid w:val="00D93AE1"/>
    <w:rsid w:val="00D9464E"/>
    <w:rsid w:val="00D94B1F"/>
    <w:rsid w:val="00D94CC1"/>
    <w:rsid w:val="00D955BF"/>
    <w:rsid w:val="00D95766"/>
    <w:rsid w:val="00D959CC"/>
    <w:rsid w:val="00D968DA"/>
    <w:rsid w:val="00D9693C"/>
    <w:rsid w:val="00D96AF5"/>
    <w:rsid w:val="00D971D9"/>
    <w:rsid w:val="00D97336"/>
    <w:rsid w:val="00D97697"/>
    <w:rsid w:val="00DA0106"/>
    <w:rsid w:val="00DA0471"/>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25"/>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D0200"/>
    <w:rsid w:val="00DD0A3C"/>
    <w:rsid w:val="00DD0CCA"/>
    <w:rsid w:val="00DD1174"/>
    <w:rsid w:val="00DD162C"/>
    <w:rsid w:val="00DD18FF"/>
    <w:rsid w:val="00DD3EE3"/>
    <w:rsid w:val="00DD4536"/>
    <w:rsid w:val="00DD4D6A"/>
    <w:rsid w:val="00DD4DF4"/>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2EE"/>
    <w:rsid w:val="00DE5608"/>
    <w:rsid w:val="00DE58D0"/>
    <w:rsid w:val="00DE591A"/>
    <w:rsid w:val="00DE631A"/>
    <w:rsid w:val="00DE654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DF7BED"/>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3003E"/>
    <w:rsid w:val="00E30692"/>
    <w:rsid w:val="00E30B5A"/>
    <w:rsid w:val="00E31068"/>
    <w:rsid w:val="00E3123D"/>
    <w:rsid w:val="00E31461"/>
    <w:rsid w:val="00E31D43"/>
    <w:rsid w:val="00E32189"/>
    <w:rsid w:val="00E321E8"/>
    <w:rsid w:val="00E32608"/>
    <w:rsid w:val="00E32950"/>
    <w:rsid w:val="00E32EB8"/>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04"/>
    <w:rsid w:val="00E42775"/>
    <w:rsid w:val="00E4311E"/>
    <w:rsid w:val="00E4383C"/>
    <w:rsid w:val="00E43D05"/>
    <w:rsid w:val="00E44033"/>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01A"/>
    <w:rsid w:val="00E60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DC7"/>
    <w:rsid w:val="00E74859"/>
    <w:rsid w:val="00E7574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0E24"/>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38AE"/>
    <w:rsid w:val="00EA4483"/>
    <w:rsid w:val="00EA5A5B"/>
    <w:rsid w:val="00EA5AA7"/>
    <w:rsid w:val="00EA6A36"/>
    <w:rsid w:val="00EA6CF0"/>
    <w:rsid w:val="00EA7056"/>
    <w:rsid w:val="00EA70B1"/>
    <w:rsid w:val="00EA7A41"/>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C2A"/>
    <w:rsid w:val="00EB68B4"/>
    <w:rsid w:val="00EB718C"/>
    <w:rsid w:val="00EB7353"/>
    <w:rsid w:val="00EB75F3"/>
    <w:rsid w:val="00EB7B29"/>
    <w:rsid w:val="00EB7CE4"/>
    <w:rsid w:val="00EB7FE7"/>
    <w:rsid w:val="00EC0D2F"/>
    <w:rsid w:val="00EC11EE"/>
    <w:rsid w:val="00EC17F7"/>
    <w:rsid w:val="00EC23A3"/>
    <w:rsid w:val="00EC27C6"/>
    <w:rsid w:val="00EC2849"/>
    <w:rsid w:val="00EC2C02"/>
    <w:rsid w:val="00EC2CE4"/>
    <w:rsid w:val="00EC2FCF"/>
    <w:rsid w:val="00EC4207"/>
    <w:rsid w:val="00EC43BC"/>
    <w:rsid w:val="00EC4FE9"/>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AB8"/>
    <w:rsid w:val="00ED3E2F"/>
    <w:rsid w:val="00ED4362"/>
    <w:rsid w:val="00ED45CB"/>
    <w:rsid w:val="00ED4917"/>
    <w:rsid w:val="00ED4BF3"/>
    <w:rsid w:val="00ED4C85"/>
    <w:rsid w:val="00ED5A03"/>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08D"/>
    <w:rsid w:val="00F2688F"/>
    <w:rsid w:val="00F26D51"/>
    <w:rsid w:val="00F26E71"/>
    <w:rsid w:val="00F27337"/>
    <w:rsid w:val="00F30828"/>
    <w:rsid w:val="00F3108E"/>
    <w:rsid w:val="00F31148"/>
    <w:rsid w:val="00F313D6"/>
    <w:rsid w:val="00F326AF"/>
    <w:rsid w:val="00F32B20"/>
    <w:rsid w:val="00F32BC1"/>
    <w:rsid w:val="00F33113"/>
    <w:rsid w:val="00F33114"/>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EC"/>
    <w:rsid w:val="00F452B9"/>
    <w:rsid w:val="00F45A11"/>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A51"/>
    <w:rsid w:val="00F60DEA"/>
    <w:rsid w:val="00F60EA4"/>
    <w:rsid w:val="00F6139A"/>
    <w:rsid w:val="00F6158E"/>
    <w:rsid w:val="00F6212D"/>
    <w:rsid w:val="00F6284D"/>
    <w:rsid w:val="00F62970"/>
    <w:rsid w:val="00F62D09"/>
    <w:rsid w:val="00F62E00"/>
    <w:rsid w:val="00F6302A"/>
    <w:rsid w:val="00F63055"/>
    <w:rsid w:val="00F638B3"/>
    <w:rsid w:val="00F639A8"/>
    <w:rsid w:val="00F63F94"/>
    <w:rsid w:val="00F64C2B"/>
    <w:rsid w:val="00F650BF"/>
    <w:rsid w:val="00F651BE"/>
    <w:rsid w:val="00F65A96"/>
    <w:rsid w:val="00F672CB"/>
    <w:rsid w:val="00F676FE"/>
    <w:rsid w:val="00F678AD"/>
    <w:rsid w:val="00F67B02"/>
    <w:rsid w:val="00F67DCB"/>
    <w:rsid w:val="00F67F53"/>
    <w:rsid w:val="00F7032F"/>
    <w:rsid w:val="00F703BE"/>
    <w:rsid w:val="00F7074E"/>
    <w:rsid w:val="00F71A48"/>
    <w:rsid w:val="00F71F69"/>
    <w:rsid w:val="00F72108"/>
    <w:rsid w:val="00F7284F"/>
    <w:rsid w:val="00F72B72"/>
    <w:rsid w:val="00F73573"/>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4D45"/>
    <w:rsid w:val="00F95AF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3DD"/>
    <w:rsid w:val="00FC14D6"/>
    <w:rsid w:val="00FC224E"/>
    <w:rsid w:val="00FC2594"/>
    <w:rsid w:val="00FC2C6B"/>
    <w:rsid w:val="00FC2F90"/>
    <w:rsid w:val="00FC3CA0"/>
    <w:rsid w:val="00FC4AD0"/>
    <w:rsid w:val="00FC4F6C"/>
    <w:rsid w:val="00FC54BD"/>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A10"/>
    <w:rsid w:val="00FD3F3C"/>
    <w:rsid w:val="00FD3FB3"/>
    <w:rsid w:val="00FD405F"/>
    <w:rsid w:val="00FD47ED"/>
    <w:rsid w:val="00FD4C3F"/>
    <w:rsid w:val="00FD6174"/>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F45A11"/>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80178069">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474299828">
          <w:marLeft w:val="360"/>
          <w:marRight w:val="0"/>
          <w:marTop w:val="2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9696360">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250432041">
          <w:marLeft w:val="360"/>
          <w:marRight w:val="0"/>
          <w:marTop w:val="2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284772517">
          <w:marLeft w:val="547"/>
          <w:marRight w:val="0"/>
          <w:marTop w:val="106"/>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672102480">
          <w:marLeft w:val="547"/>
          <w:marRight w:val="0"/>
          <w:marTop w:val="10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1F01-06C9-6046-98E5-A63C7AAE2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858</TotalTime>
  <Pages>2</Pages>
  <Words>680</Words>
  <Characters>3877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4548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20</cp:revision>
  <cp:lastPrinted>2020-01-28T01:17:00Z</cp:lastPrinted>
  <dcterms:created xsi:type="dcterms:W3CDTF">2019-09-23T20:25:00Z</dcterms:created>
  <dcterms:modified xsi:type="dcterms:W3CDTF">2021-01-15T21:48:00Z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